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9B" w:rsidRDefault="00FC2B9B"/>
    <w:p w:rsidR="00FC2B9B" w:rsidRDefault="00872750">
      <w:r>
        <w:rPr>
          <w:noProof/>
        </w:rPr>
        <mc:AlternateContent>
          <mc:Choice Requires="wps">
            <w:drawing>
              <wp:anchor distT="0" distB="0" distL="0" distR="0" simplePos="0" relativeHeight="15" behindDoc="0" locked="0" layoutInCell="1" allowOverlap="1">
                <wp:simplePos x="0" y="0"/>
                <wp:positionH relativeFrom="page">
                  <wp:posOffset>1188720</wp:posOffset>
                </wp:positionH>
                <wp:positionV relativeFrom="page">
                  <wp:posOffset>2701290</wp:posOffset>
                </wp:positionV>
                <wp:extent cx="5652770" cy="3780790"/>
                <wp:effectExtent l="0" t="0" r="0" b="0"/>
                <wp:wrapSquare wrapText="bothSides"/>
                <wp:docPr id="1" name="Frame2"/>
                <wp:cNvGraphicFramePr/>
                <a:graphic xmlns:a="http://schemas.openxmlformats.org/drawingml/2006/main">
                  <a:graphicData uri="http://schemas.microsoft.com/office/word/2010/wordprocessingShape">
                    <wps:wsp>
                      <wps:cNvSpPr txBox="1"/>
                      <wps:spPr>
                        <a:xfrm>
                          <a:off x="0" y="0"/>
                          <a:ext cx="5652770" cy="3780790"/>
                        </a:xfrm>
                        <a:prstGeom prst="rect">
                          <a:avLst/>
                        </a:prstGeom>
                      </wps:spPr>
                      <wps:txbx>
                        <w:txbxContent>
                          <w:tbl>
                            <w:tblPr>
                              <w:tblW w:w="8902" w:type="dxa"/>
                              <w:tblCellMar>
                                <w:left w:w="0" w:type="dxa"/>
                                <w:right w:w="0" w:type="dxa"/>
                              </w:tblCellMar>
                              <w:tblLook w:val="04A0" w:firstRow="1" w:lastRow="0" w:firstColumn="1" w:lastColumn="0" w:noHBand="0" w:noVBand="1"/>
                            </w:tblPr>
                            <w:tblGrid>
                              <w:gridCol w:w="8902"/>
                            </w:tblGrid>
                            <w:tr w:rsidR="00692E55">
                              <w:trPr>
                                <w:trHeight w:hRule="exact" w:val="5954"/>
                              </w:trPr>
                              <w:tc>
                                <w:tcPr>
                                  <w:tcW w:w="8902" w:type="dxa"/>
                                  <w:shd w:val="clear" w:color="auto" w:fill="auto"/>
                                  <w:vAlign w:val="center"/>
                                </w:tcPr>
                                <w:p w:rsidR="00692E55" w:rsidRDefault="00692E55">
                                  <w:pPr>
                                    <w:spacing w:beforeAutospacing="1" w:afterAutospacing="1"/>
                                  </w:pPr>
                                  <w:r>
                                    <w:rPr>
                                      <w:noProof/>
                                    </w:rPr>
                                    <w:drawing>
                                      <wp:inline distT="0" distB="0" distL="0" distR="0">
                                        <wp:extent cx="5603240" cy="3946525"/>
                                        <wp:effectExtent l="0" t="0" r="0" b="0"/>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4"/>
                                                <pic:cNvPicPr>
                                                  <a:picLocks noChangeAspect="1" noChangeArrowheads="1"/>
                                                </pic:cNvPicPr>
                                              </pic:nvPicPr>
                                              <pic:blipFill>
                                                <a:blip r:embed="rId8"/>
                                                <a:stretch>
                                                  <a:fillRect/>
                                                </a:stretch>
                                              </pic:blipFill>
                                              <pic:spPr bwMode="auto">
                                                <a:xfrm>
                                                  <a:off x="0" y="0"/>
                                                  <a:ext cx="5603240" cy="3946525"/>
                                                </a:xfrm>
                                                <a:prstGeom prst="rect">
                                                  <a:avLst/>
                                                </a:prstGeom>
                                              </pic:spPr>
                                            </pic:pic>
                                          </a:graphicData>
                                        </a:graphic>
                                      </wp:inline>
                                    </w:drawing>
                                  </w:r>
                                </w:p>
                              </w:tc>
                            </w:tr>
                          </w:tbl>
                          <w:p w:rsidR="00692E55" w:rsidRDefault="00692E55"/>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2" o:spid="_x0000_s1026" type="#_x0000_t202" style="position:absolute;margin-left:93.6pt;margin-top:212.7pt;width:445.1pt;height:297.7pt;z-index: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" filled="f" stroked="f">
                <v:textbox style="mso-fit-shape-to-text:t" inset="0,0,0,0">
                  <w:txbxContent>
                    <w:tbl>
                      <w:tblPr>
                        <w:tblW w:w="8902" w:type="dxa"/>
                        <w:tblCellMar>
                          <w:left w:w="0" w:type="dxa"/>
                          <w:right w:w="0" w:type="dxa"/>
                        </w:tblCellMar>
                        <w:tblLook w:val="04A0" w:firstRow="1" w:lastRow="0" w:firstColumn="1" w:lastColumn="0" w:noHBand="0" w:noVBand="1"/>
                      </w:tblPr>
                      <w:tblGrid>
                        <w:gridCol w:w="8902"/>
                      </w:tblGrid>
                      <w:tr w:rsidR="00692E55">
                        <w:trPr>
                          <w:trHeight w:hRule="exact" w:val="5954"/>
                        </w:trPr>
                        <w:tc>
                          <w:tcPr>
                            <w:tcW w:w="8902" w:type="dxa"/>
                            <w:shd w:val="clear" w:color="auto" w:fill="auto"/>
                            <w:vAlign w:val="center"/>
                          </w:tcPr>
                          <w:p w:rsidR="00692E55" w:rsidRDefault="00692E55">
                            <w:pPr>
                              <w:spacing w:beforeAutospacing="1" w:afterAutospacing="1"/>
                            </w:pPr>
                            <w:r>
                              <w:rPr>
                                <w:noProof/>
                              </w:rPr>
                              <w:drawing>
                                <wp:inline distT="0" distB="0" distL="0" distR="0">
                                  <wp:extent cx="5603240" cy="3946525"/>
                                  <wp:effectExtent l="0" t="0" r="0" b="0"/>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4"/>
                                          <pic:cNvPicPr>
                                            <a:picLocks noChangeAspect="1" noChangeArrowheads="1"/>
                                          </pic:cNvPicPr>
                                        </pic:nvPicPr>
                                        <pic:blipFill>
                                          <a:blip r:embed="rId8"/>
                                          <a:stretch>
                                            <a:fillRect/>
                                          </a:stretch>
                                        </pic:blipFill>
                                        <pic:spPr bwMode="auto">
                                          <a:xfrm>
                                            <a:off x="0" y="0"/>
                                            <a:ext cx="5603240" cy="3946525"/>
                                          </a:xfrm>
                                          <a:prstGeom prst="rect">
                                            <a:avLst/>
                                          </a:prstGeom>
                                        </pic:spPr>
                                      </pic:pic>
                                    </a:graphicData>
                                  </a:graphic>
                                </wp:inline>
                              </w:drawing>
                            </w:r>
                          </w:p>
                        </w:tc>
                      </w:tr>
                    </w:tbl>
                    <w:p w:rsidR="00692E55" w:rsidRDefault="00692E55"/>
                  </w:txbxContent>
                </v:textbox>
                <w10:wrap type="square" anchorx="page" anchory="page"/>
              </v:shape>
            </w:pict>
          </mc:Fallback>
        </mc:AlternateContent>
      </w:r>
      <w:r>
        <w:rPr>
          <w:noProof/>
        </w:rPr>
        <mc:AlternateContent>
          <mc:Choice Requires="wps">
            <w:drawing>
              <wp:anchor distT="0" distB="0" distL="114300" distR="114300" simplePos="0" relativeHeight="4" behindDoc="0" locked="0" layoutInCell="1" allowOverlap="1">
                <wp:simplePos x="0" y="0"/>
                <wp:positionH relativeFrom="page">
                  <wp:posOffset>1188085</wp:posOffset>
                </wp:positionH>
                <wp:positionV relativeFrom="page">
                  <wp:posOffset>1569720</wp:posOffset>
                </wp:positionV>
                <wp:extent cx="5486400" cy="678180"/>
                <wp:effectExtent l="0" t="0" r="0" b="0"/>
                <wp:wrapNone/>
                <wp:docPr id="4" name="Frame7"/>
                <wp:cNvGraphicFramePr/>
                <a:graphic xmlns:a="http://schemas.openxmlformats.org/drawingml/2006/main">
                  <a:graphicData uri="http://schemas.microsoft.com/office/word/2010/wordprocessingShape">
                    <wps:wsp>
                      <wps:cNvSpPr txBox="1"/>
                      <wps:spPr>
                        <a:xfrm>
                          <a:off x="0" y="0"/>
                          <a:ext cx="5486400" cy="678180"/>
                        </a:xfrm>
                        <a:prstGeom prst="rect">
                          <a:avLst/>
                        </a:prstGeom>
                      </wps:spPr>
                      <wps:txbx>
                        <w:txbxContent>
                          <w:p w:rsidR="00692E55" w:rsidRDefault="00692E55">
                            <w:pPr>
                              <w:pStyle w:val="Ttulo6"/>
                              <w:keepLines w:val="0"/>
                              <w:suppressAutoHyphens/>
                              <w:spacing w:before="0"/>
                            </w:pPr>
                            <w:r>
                              <w:rPr>
                                <w:rFonts w:ascii="Arial" w:eastAsia="Times New Roman" w:hAnsi="Arial" w:cs="Arial"/>
                                <w:b/>
                                <w:i w:val="0"/>
                                <w:iCs w:val="0"/>
                                <w:caps/>
                                <w:color w:val="636363"/>
                                <w:sz w:val="40"/>
                                <w:szCs w:val="40"/>
                                <w:lang w:eastAsia="it-IT"/>
                              </w:rPr>
                              <w:t>Andes UNDERGROUND LABORATORY</w:t>
                            </w:r>
                          </w:p>
                        </w:txbxContent>
                      </wps:txbx>
                      <wps:bodyPr lIns="0" tIns="0" rIns="0" bIns="0" anchor="t">
                        <a:noAutofit/>
                      </wps:bodyPr>
                    </wps:wsp>
                  </a:graphicData>
                </a:graphic>
              </wp:anchor>
            </w:drawing>
          </mc:Choice>
          <mc:Fallback>
            <w:pict>
              <v:shape id="Frame7" o:spid="_x0000_s1027" type="#_x0000_t202" style="position:absolute;margin-left:93.55pt;margin-top:123.6pt;width:6in;height:53.4pt;z-index: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" filled="f" stroked="f">
                <v:textbox inset="0,0,0,0">
                  <w:txbxContent>
                    <w:p w:rsidR="00692E55" w:rsidRDefault="00692E55">
                      <w:pPr>
                        <w:pStyle w:val="Ttulo6"/>
                        <w:keepLines w:val="0"/>
                        <w:suppressAutoHyphens/>
                        <w:spacing w:before="0"/>
                      </w:pPr>
                      <w:r>
                        <w:rPr>
                          <w:rFonts w:ascii="Arial" w:eastAsia="Times New Roman" w:hAnsi="Arial" w:cs="Arial"/>
                          <w:b/>
                          <w:i w:val="0"/>
                          <w:iCs w:val="0"/>
                          <w:caps/>
                          <w:color w:val="636363"/>
                          <w:sz w:val="40"/>
                          <w:szCs w:val="40"/>
                          <w:lang w:eastAsia="it-IT"/>
                        </w:rPr>
                        <w:t>Andes UNDERGROUND LABORATORY</w:t>
                      </w:r>
                    </w:p>
                  </w:txbxContent>
                </v:textbox>
                <w10:wrap anchorx="page" anchory="page"/>
              </v:shape>
            </w:pict>
          </mc:Fallback>
        </mc:AlternateContent>
      </w:r>
      <w:r>
        <w:rPr>
          <w:noProof/>
        </w:rPr>
        <mc:AlternateContent>
          <mc:Choice Requires="wps">
            <w:drawing>
              <wp:anchor distT="0" distB="0" distL="114300" distR="114300" simplePos="0" relativeHeight="5" behindDoc="0" locked="0" layoutInCell="1" allowOverlap="1">
                <wp:simplePos x="0" y="0"/>
                <wp:positionH relativeFrom="page">
                  <wp:posOffset>1188085</wp:posOffset>
                </wp:positionH>
                <wp:positionV relativeFrom="page">
                  <wp:posOffset>6615430</wp:posOffset>
                </wp:positionV>
                <wp:extent cx="5502910" cy="394970"/>
                <wp:effectExtent l="0" t="0" r="0" b="0"/>
                <wp:wrapNone/>
                <wp:docPr id="5" name="Frame6"/>
                <wp:cNvGraphicFramePr/>
                <a:graphic xmlns:a="http://schemas.openxmlformats.org/drawingml/2006/main">
                  <a:graphicData uri="http://schemas.microsoft.com/office/word/2010/wordprocessingShape">
                    <wps:wsp>
                      <wps:cNvSpPr txBox="1"/>
                      <wps:spPr>
                        <a:xfrm>
                          <a:off x="0" y="0"/>
                          <a:ext cx="5502910" cy="394970"/>
                        </a:xfrm>
                        <a:prstGeom prst="rect">
                          <a:avLst/>
                        </a:prstGeom>
                      </wps:spPr>
                      <wps:txbx>
                        <w:txbxContent>
                          <w:p w:rsidR="00692E55" w:rsidRDefault="00692E55">
                            <w:pPr>
                              <w:pStyle w:val="Ttulo7"/>
                              <w:keepLines w:val="0"/>
                              <w:suppressAutoHyphens/>
                              <w:spacing w:before="0"/>
                            </w:pPr>
                            <w:r>
                              <w:rPr>
                                <w:rFonts w:ascii="Arial" w:eastAsia="Times New Roman" w:hAnsi="Arial" w:cs="Arial"/>
                                <w:i w:val="0"/>
                                <w:iCs w:val="0"/>
                                <w:color w:val="636363"/>
                                <w:sz w:val="28"/>
                                <w:szCs w:val="28"/>
                                <w:lang w:val="en-GB" w:eastAsia="it-IT"/>
                              </w:rPr>
                              <w:t>Design guidelines</w:t>
                            </w:r>
                          </w:p>
                        </w:txbxContent>
                      </wps:txbx>
                      <wps:bodyPr lIns="0" tIns="0" rIns="0" bIns="0" anchor="t">
                        <a:noAutofit/>
                      </wps:bodyPr>
                    </wps:wsp>
                  </a:graphicData>
                </a:graphic>
              </wp:anchor>
            </w:drawing>
          </mc:Choice>
          <mc:Fallback>
            <w:pict>
              <v:shape id="Frame6" o:spid="_x0000_s1028" type="#_x0000_t202" style="position:absolute;margin-left:93.55pt;margin-top:520.9pt;width:433.3pt;height:31.1pt;z-index: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" filled="f" stroked="f">
                <v:textbox inset="0,0,0,0">
                  <w:txbxContent>
                    <w:p w:rsidR="00692E55" w:rsidRDefault="00692E55">
                      <w:pPr>
                        <w:pStyle w:val="Ttulo7"/>
                        <w:keepLines w:val="0"/>
                        <w:suppressAutoHyphens/>
                        <w:spacing w:before="0"/>
                      </w:pPr>
                      <w:r>
                        <w:rPr>
                          <w:rFonts w:ascii="Arial" w:eastAsia="Times New Roman" w:hAnsi="Arial" w:cs="Arial"/>
                          <w:i w:val="0"/>
                          <w:iCs w:val="0"/>
                          <w:color w:val="636363"/>
                          <w:sz w:val="28"/>
                          <w:szCs w:val="28"/>
                          <w:lang w:val="en-GB" w:eastAsia="it-IT"/>
                        </w:rPr>
                        <w:t>Design guidelines</w:t>
                      </w:r>
                    </w:p>
                  </w:txbxContent>
                </v:textbox>
                <w10:wrap anchorx="page" anchory="page"/>
              </v:shape>
            </w:pict>
          </mc:Fallback>
        </mc:AlternateContent>
      </w:r>
      <w:r>
        <w:rPr>
          <w:noProof/>
        </w:rPr>
        <mc:AlternateContent>
          <mc:Choice Requires="wps">
            <w:drawing>
              <wp:anchor distT="0" distB="0" distL="114300" distR="114300" simplePos="0" relativeHeight="6" behindDoc="0" locked="0" layoutInCell="1" allowOverlap="1">
                <wp:simplePos x="0" y="0"/>
                <wp:positionH relativeFrom="page">
                  <wp:posOffset>1188085</wp:posOffset>
                </wp:positionH>
                <wp:positionV relativeFrom="page">
                  <wp:posOffset>9847580</wp:posOffset>
                </wp:positionV>
                <wp:extent cx="5641340" cy="391795"/>
                <wp:effectExtent l="0" t="0" r="0" b="0"/>
                <wp:wrapNone/>
                <wp:docPr id="6" name="Frame5"/>
                <wp:cNvGraphicFramePr/>
                <a:graphic xmlns:a="http://schemas.openxmlformats.org/drawingml/2006/main">
                  <a:graphicData uri="http://schemas.microsoft.com/office/word/2010/wordprocessingShape">
                    <wps:wsp>
                      <wps:cNvSpPr txBox="1"/>
                      <wps:spPr>
                        <a:xfrm>
                          <a:off x="0" y="0"/>
                          <a:ext cx="5641340" cy="391795"/>
                        </a:xfrm>
                        <a:prstGeom prst="rect">
                          <a:avLst/>
                        </a:prstGeom>
                      </wps:spPr>
                      <wps:txbx>
                        <w:txbxContent>
                          <w:p w:rsidR="00692E55" w:rsidRDefault="00692E55">
                            <w:pPr>
                              <w:pStyle w:val="FrameContents"/>
                              <w:tabs>
                                <w:tab w:val="right" w:pos="8876"/>
                              </w:tabs>
                              <w:spacing w:beforeAutospacing="1" w:afterAutospacing="1"/>
                            </w:pPr>
                            <w:r>
                              <w:rPr>
                                <w:noProof/>
                              </w:rPr>
                              <w:drawing>
                                <wp:inline distT="0" distB="9525" distL="0" distR="9525">
                                  <wp:extent cx="1800225" cy="257175"/>
                                  <wp:effectExtent l="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pic:cNvPicPr>
                                            <a:picLocks noChangeAspect="1" noChangeArrowheads="1"/>
                                          </pic:cNvPicPr>
                                        </pic:nvPicPr>
                                        <pic:blipFill>
                                          <a:blip r:embed="rId9"/>
                                          <a:stretch>
                                            <a:fillRect/>
                                          </a:stretch>
                                        </pic:blipFill>
                                        <pic:spPr bwMode="auto">
                                          <a:xfrm>
                                            <a:off x="0" y="0"/>
                                            <a:ext cx="1800225" cy="257175"/>
                                          </a:xfrm>
                                          <a:prstGeom prst="rect">
                                            <a:avLst/>
                                          </a:prstGeom>
                                        </pic:spPr>
                                      </pic:pic>
                                    </a:graphicData>
                                  </a:graphic>
                                </wp:inline>
                              </w:drawing>
                            </w:r>
                            <w:r>
                              <w:tab/>
                            </w:r>
                            <w:proofErr w:type="spellStart"/>
                            <w:r>
                              <w:t>Minusio</w:t>
                            </w:r>
                            <w:proofErr w:type="spellEnd"/>
                            <w:r>
                              <w:t>, May 2018</w:t>
                            </w:r>
                          </w:p>
                        </w:txbxContent>
                      </wps:txbx>
                      <wps:bodyPr lIns="0" tIns="0" rIns="0" bIns="0" anchor="t">
                        <a:noAutofit/>
                      </wps:bodyPr>
                    </wps:wsp>
                  </a:graphicData>
                </a:graphic>
              </wp:anchor>
            </w:drawing>
          </mc:Choice>
          <mc:Fallback>
            <w:pict>
              <v:shape id="Frame5" o:spid="_x0000_s1029" type="#_x0000_t202" style="position:absolute;margin-left:93.55pt;margin-top:775.4pt;width:444.2pt;height:30.85pt;z-index: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" filled="f" stroked="f">
                <v:textbox inset="0,0,0,0">
                  <w:txbxContent>
                    <w:p w:rsidR="00692E55" w:rsidRDefault="00692E55">
                      <w:pPr>
                        <w:pStyle w:val="FrameContents"/>
                        <w:tabs>
                          <w:tab w:val="right" w:pos="8876"/>
                        </w:tabs>
                        <w:spacing w:beforeAutospacing="1" w:afterAutospacing="1"/>
                      </w:pPr>
                      <w:r>
                        <w:rPr>
                          <w:noProof/>
                        </w:rPr>
                        <w:drawing>
                          <wp:inline distT="0" distB="9525" distL="0" distR="9525">
                            <wp:extent cx="1800225" cy="257175"/>
                            <wp:effectExtent l="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pic:cNvPicPr>
                                      <a:picLocks noChangeAspect="1" noChangeArrowheads="1"/>
                                    </pic:cNvPicPr>
                                  </pic:nvPicPr>
                                  <pic:blipFill>
                                    <a:blip r:embed="rId9"/>
                                    <a:stretch>
                                      <a:fillRect/>
                                    </a:stretch>
                                  </pic:blipFill>
                                  <pic:spPr bwMode="auto">
                                    <a:xfrm>
                                      <a:off x="0" y="0"/>
                                      <a:ext cx="1800225" cy="257175"/>
                                    </a:xfrm>
                                    <a:prstGeom prst="rect">
                                      <a:avLst/>
                                    </a:prstGeom>
                                  </pic:spPr>
                                </pic:pic>
                              </a:graphicData>
                            </a:graphic>
                          </wp:inline>
                        </w:drawing>
                      </w:r>
                      <w:r>
                        <w:tab/>
                      </w:r>
                      <w:proofErr w:type="spellStart"/>
                      <w:r>
                        <w:t>Minusio</w:t>
                      </w:r>
                      <w:proofErr w:type="spellEnd"/>
                      <w:r>
                        <w:t>, May 2018</w:t>
                      </w:r>
                    </w:p>
                  </w:txbxContent>
                </v:textbox>
                <w10:wrap anchorx="page" anchory="page"/>
              </v:shape>
            </w:pict>
          </mc:Fallback>
        </mc:AlternateContent>
      </w:r>
      <w:r>
        <w:rPr>
          <w:noProof/>
        </w:rPr>
        <mc:AlternateContent>
          <mc:Choice Requires="wps">
            <w:drawing>
              <wp:anchor distT="0" distB="0" distL="114300" distR="114300" simplePos="0" relativeHeight="8" behindDoc="0" locked="0" layoutInCell="1" allowOverlap="1">
                <wp:simplePos x="0" y="0"/>
                <wp:positionH relativeFrom="page">
                  <wp:posOffset>1188085</wp:posOffset>
                </wp:positionH>
                <wp:positionV relativeFrom="page">
                  <wp:posOffset>9530080</wp:posOffset>
                </wp:positionV>
                <wp:extent cx="1469390" cy="247650"/>
                <wp:effectExtent l="0" t="0" r="0" b="0"/>
                <wp:wrapNone/>
                <wp:docPr id="9" name="Frame4"/>
                <wp:cNvGraphicFramePr/>
                <a:graphic xmlns:a="http://schemas.openxmlformats.org/drawingml/2006/main">
                  <a:graphicData uri="http://schemas.microsoft.com/office/word/2010/wordprocessingShape">
                    <wps:wsp>
                      <wps:cNvSpPr txBox="1"/>
                      <wps:spPr>
                        <a:xfrm>
                          <a:off x="0" y="0"/>
                          <a:ext cx="1469390" cy="247650"/>
                        </a:xfrm>
                        <a:prstGeom prst="rect">
                          <a:avLst/>
                        </a:prstGeom>
                        <a:solidFill>
                          <a:srgbClr val="FFFFFF"/>
                        </a:solidFill>
                      </wps:spPr>
                      <wps:txbx>
                        <w:txbxContent>
                          <w:p w:rsidR="00692E55" w:rsidRDefault="00692E55">
                            <w:pPr>
                              <w:pStyle w:val="FrameContents"/>
                            </w:pPr>
                            <w:r>
                              <w:t>6198.1-R-01</w:t>
                            </w:r>
                          </w:p>
                        </w:txbxContent>
                      </wps:txbx>
                      <wps:bodyPr lIns="0" tIns="0" rIns="0" bIns="0" anchor="t">
                        <a:noAutofit/>
                      </wps:bodyPr>
                    </wps:wsp>
                  </a:graphicData>
                </a:graphic>
              </wp:anchor>
            </w:drawing>
          </mc:Choice>
          <mc:Fallback>
            <w:pict>
              <v:shape id="Frame4" o:spid="_x0000_s1030" type="#_x0000_t202" style="position:absolute;margin-left:93.55pt;margin-top:750.4pt;width:115.7pt;height:19.5pt;z-index: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" stroked="f">
                <v:textbox inset="0,0,0,0">
                  <w:txbxContent>
                    <w:p w:rsidR="00692E55" w:rsidRDefault="00692E55">
                      <w:pPr>
                        <w:pStyle w:val="FrameContents"/>
                      </w:pPr>
                      <w:r>
                        <w:t>6198.1-R-01</w:t>
                      </w:r>
                    </w:p>
                  </w:txbxContent>
                </v:textbox>
                <w10:wrap anchorx="page" anchory="page"/>
              </v:shape>
            </w:pict>
          </mc:Fallback>
        </mc:AlternateContent>
      </w:r>
      <w:r>
        <w:rPr>
          <w:noProof/>
        </w:rPr>
        <mc:AlternateContent>
          <mc:Choice Requires="wps">
            <w:drawing>
              <wp:anchor distT="0" distB="0" distL="114300" distR="114300" simplePos="0" relativeHeight="9" behindDoc="0" locked="0" layoutInCell="1" allowOverlap="1">
                <wp:simplePos x="0" y="0"/>
                <wp:positionH relativeFrom="page">
                  <wp:posOffset>1188085</wp:posOffset>
                </wp:positionH>
                <wp:positionV relativeFrom="page">
                  <wp:posOffset>7747635</wp:posOffset>
                </wp:positionV>
                <wp:extent cx="5502910" cy="209550"/>
                <wp:effectExtent l="0" t="0" r="0" b="0"/>
                <wp:wrapNone/>
                <wp:docPr id="10" name="Frame3"/>
                <wp:cNvGraphicFramePr/>
                <a:graphic xmlns:a="http://schemas.openxmlformats.org/drawingml/2006/main">
                  <a:graphicData uri="http://schemas.microsoft.com/office/word/2010/wordprocessingShape">
                    <wps:wsp>
                      <wps:cNvSpPr txBox="1"/>
                      <wps:spPr>
                        <a:xfrm>
                          <a:off x="0" y="0"/>
                          <a:ext cx="5502910" cy="209550"/>
                        </a:xfrm>
                        <a:prstGeom prst="rect">
                          <a:avLst/>
                        </a:prstGeom>
                      </wps:spPr>
                      <wps:txbx>
                        <w:txbxContent>
                          <w:p w:rsidR="00692E55" w:rsidRDefault="00692E55">
                            <w:pPr>
                              <w:pStyle w:val="FrameContents"/>
                            </w:pPr>
                          </w:p>
                        </w:txbxContent>
                      </wps:txbx>
                      <wps:bodyPr lIns="0" tIns="0" rIns="0" bIns="0" anchor="t">
                        <a:noAutofit/>
                      </wps:bodyPr>
                    </wps:wsp>
                  </a:graphicData>
                </a:graphic>
              </wp:anchor>
            </w:drawing>
          </mc:Choice>
          <mc:Fallback>
            <w:pict>
              <v:shape id="Frame3" o:spid="_x0000_s1031" type="#_x0000_t202" style="position:absolute;margin-left:93.55pt;margin-top:610.05pt;width:433.3pt;height:16.5pt;z-index: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" filled="f" stroked="f">
                <v:textbox inset="0,0,0,0">
                  <w:txbxContent>
                    <w:p w:rsidR="00692E55" w:rsidRDefault="00692E55">
                      <w:pPr>
                        <w:pStyle w:val="FrameContents"/>
                      </w:pPr>
                    </w:p>
                  </w:txbxContent>
                </v:textbox>
                <w10:wrap anchorx="page" anchory="page"/>
              </v:shape>
            </w:pict>
          </mc:Fallback>
        </mc:AlternateContent>
      </w:r>
    </w:p>
    <w:p w:rsidR="00FC2B9B" w:rsidRDefault="00FC2B9B"/>
    <w:p w:rsidR="00FC2B9B" w:rsidRDefault="00FC2B9B"/>
    <w:p w:rsidR="00FC2B9B" w:rsidRDefault="00FC2B9B"/>
    <w:p w:rsidR="00FC2B9B" w:rsidRDefault="00FC2B9B"/>
    <w:p w:rsidR="00FC2B9B" w:rsidRDefault="00FC2B9B"/>
    <w:p w:rsidR="00FC2B9B" w:rsidRDefault="00872750">
      <w:r>
        <w:rPr>
          <w:noProof/>
        </w:rPr>
        <mc:AlternateContent>
          <mc:Choice Requires="wps">
            <w:drawing>
              <wp:anchor distT="0" distB="0" distL="114300" distR="114300" simplePos="0" relativeHeight="3" behindDoc="0" locked="0" layoutInCell="1" allowOverlap="1">
                <wp:simplePos x="0" y="0"/>
                <wp:positionH relativeFrom="page">
                  <wp:posOffset>1184910</wp:posOffset>
                </wp:positionH>
                <wp:positionV relativeFrom="page">
                  <wp:posOffset>2303780</wp:posOffset>
                </wp:positionV>
                <wp:extent cx="5641340" cy="334645"/>
                <wp:effectExtent l="0" t="0" r="0" b="0"/>
                <wp:wrapNone/>
                <wp:docPr id="11" name="Frame8"/>
                <wp:cNvGraphicFramePr/>
                <a:graphic xmlns:a="http://schemas.openxmlformats.org/drawingml/2006/main">
                  <a:graphicData uri="http://schemas.microsoft.com/office/word/2010/wordprocessingShape">
                    <wps:wsp>
                      <wps:cNvSpPr txBox="1"/>
                      <wps:spPr>
                        <a:xfrm>
                          <a:off x="0" y="0"/>
                          <a:ext cx="5641340" cy="334645"/>
                        </a:xfrm>
                        <a:prstGeom prst="rect">
                          <a:avLst/>
                        </a:prstGeom>
                      </wps:spPr>
                      <wps:txbx>
                        <w:txbxContent>
                          <w:p w:rsidR="00692E55" w:rsidRDefault="00692E55">
                            <w:pPr>
                              <w:pStyle w:val="FrameContents"/>
                            </w:pPr>
                            <w:r>
                              <w:rPr>
                                <w:rFonts w:cs="Arial"/>
                                <w:b/>
                                <w:color w:val="636363"/>
                                <w:sz w:val="36"/>
                                <w:szCs w:val="36"/>
                                <w:lang w:val="en-US" w:eastAsia="it-IT"/>
                              </w:rPr>
                              <w:t>Basic Engineering Blueprint</w:t>
                            </w:r>
                          </w:p>
                        </w:txbxContent>
                      </wps:txbx>
                      <wps:bodyPr lIns="0" tIns="0" rIns="0" bIns="0" anchor="t">
                        <a:noAutofit/>
                      </wps:bodyPr>
                    </wps:wsp>
                  </a:graphicData>
                </a:graphic>
              </wp:anchor>
            </w:drawing>
          </mc:Choice>
          <mc:Fallback>
            <w:pict>
              <v:shape id="Frame8" o:spid="_x0000_s1032" type="#_x0000_t202" style="position:absolute;margin-left:93.3pt;margin-top:181.4pt;width:444.2pt;height:26.35pt;z-index: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" filled="f" stroked="f">
                <v:textbox inset="0,0,0,0">
                  <w:txbxContent>
                    <w:p w:rsidR="00692E55" w:rsidRDefault="00692E55">
                      <w:pPr>
                        <w:pStyle w:val="FrameContents"/>
                      </w:pPr>
                      <w:r>
                        <w:rPr>
                          <w:rFonts w:cs="Arial"/>
                          <w:b/>
                          <w:color w:val="636363"/>
                          <w:sz w:val="36"/>
                          <w:szCs w:val="36"/>
                          <w:lang w:val="en-US" w:eastAsia="it-IT"/>
                        </w:rPr>
                        <w:t>Basic Engineering Blueprint</w:t>
                      </w:r>
                    </w:p>
                  </w:txbxContent>
                </v:textbox>
                <w10:wrap anchorx="page" anchory="page"/>
              </v:shape>
            </w:pict>
          </mc:Fallback>
        </mc:AlternateContent>
      </w:r>
    </w:p>
    <w:p w:rsidR="00FC2B9B" w:rsidRDefault="00FC2B9B"/>
    <w:p w:rsidR="00FC2B9B" w:rsidRDefault="00872750">
      <w:r>
        <w:rPr>
          <w:noProof/>
        </w:rPr>
        <mc:AlternateContent>
          <mc:Choice Requires="wps">
            <w:drawing>
              <wp:anchor distT="0" distB="0" distL="114300" distR="114300" simplePos="0" relativeHeight="1039" behindDoc="0" locked="0" layoutInCell="1" allowOverlap="1">
                <wp:simplePos x="0" y="0"/>
                <wp:positionH relativeFrom="column">
                  <wp:posOffset>-89535</wp:posOffset>
                </wp:positionH>
                <wp:positionV relativeFrom="paragraph">
                  <wp:posOffset>3732530</wp:posOffset>
                </wp:positionV>
                <wp:extent cx="5657850" cy="1153160"/>
                <wp:effectExtent l="0" t="0" r="0" b="0"/>
                <wp:wrapNone/>
                <wp:docPr id="12" name="Frame9"/>
                <wp:cNvGraphicFramePr/>
                <a:graphic xmlns:a="http://schemas.openxmlformats.org/drawingml/2006/main">
                  <a:graphicData uri="http://schemas.microsoft.com/office/word/2010/wordprocessingShape">
                    <wps:wsp>
                      <wps:cNvSpPr txBox="1"/>
                      <wps:spPr>
                        <a:xfrm rot="19184400">
                          <a:off x="0" y="0"/>
                          <a:ext cx="5657850" cy="1153160"/>
                        </a:xfrm>
                        <a:prstGeom prst="rect">
                          <a:avLst/>
                        </a:prstGeom>
                      </wps:spPr>
                      <wps:txbx>
                        <w:txbxContent>
                          <w:p w:rsidR="00692E55" w:rsidRDefault="00692E55">
                            <w:pPr>
                              <w:pStyle w:val="FrameContents"/>
                              <w:jc w:val="center"/>
                            </w:pPr>
                            <w:r>
                              <w:rPr>
                                <w:b/>
                                <w:color w:val="D99594" w:themeColor="accent2" w:themeTint="99"/>
                                <w:spacing w:val="30"/>
                                <w:sz w:val="120"/>
                                <w:szCs w:val="120"/>
                                <w:lang w:val="de-CH"/>
                              </w:rPr>
                              <w:t>DRAFT</w:t>
                            </w:r>
                          </w:p>
                        </w:txbxContent>
                      </wps:txbx>
                      <wps:bodyPr lIns="91440" tIns="45720" rIns="91440" bIns="45720" anchor="t">
                        <a:noAutofit/>
                      </wps:bodyPr>
                    </wps:wsp>
                  </a:graphicData>
                </a:graphic>
              </wp:anchor>
            </w:drawing>
          </mc:Choice>
          <mc:Fallback>
            <w:pict>
              <v:shape id="Frame9" o:spid="_x0000_s1033" type="#_x0000_t202" style="position:absolute;margin-left:-7.05pt;margin-top:293.9pt;width:445.5pt;height:90.8pt;rotation:-2638479fd;z-index:1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" filled="f" stroked="f">
                <v:textbox>
                  <w:txbxContent>
                    <w:p w:rsidR="00692E55" w:rsidRDefault="00692E55">
                      <w:pPr>
                        <w:pStyle w:val="FrameContents"/>
                        <w:jc w:val="center"/>
                      </w:pPr>
                      <w:r>
                        <w:rPr>
                          <w:b/>
                          <w:color w:val="D99594" w:themeColor="accent2" w:themeTint="99"/>
                          <w:spacing w:val="30"/>
                          <w:sz w:val="120"/>
                          <w:szCs w:val="120"/>
                          <w:lang w:val="de-CH"/>
                        </w:rPr>
                        <w:t>DRAFT</w:t>
                      </w:r>
                    </w:p>
                  </w:txbxContent>
                </v:textbox>
              </v:shape>
            </w:pict>
          </mc:Fallback>
        </mc:AlternateContent>
      </w:r>
    </w:p>
    <w:p w:rsidR="00FC2B9B" w:rsidRDefault="00FC2B9B"/>
    <w:p w:rsidR="00FC2B9B" w:rsidRDefault="00FC2B9B"/>
    <w:p w:rsidR="00FC2B9B" w:rsidRDefault="00FC2B9B"/>
    <w:p w:rsidR="00FC2B9B" w:rsidRDefault="00FC2B9B"/>
    <w:p w:rsidR="00FC2B9B" w:rsidRDefault="00872750">
      <w:pPr>
        <w:tabs>
          <w:tab w:val="left" w:pos="1617"/>
        </w:tabs>
      </w:pPr>
      <w:r>
        <w:tab/>
      </w:r>
    </w:p>
    <w:p w:rsidR="00FC2B9B" w:rsidRDefault="00FC2B9B"/>
    <w:p w:rsidR="00FC2B9B" w:rsidRDefault="00FC2B9B"/>
    <w:p w:rsidR="00FC2B9B" w:rsidRDefault="00FC2B9B"/>
    <w:p w:rsidR="00FC2B9B" w:rsidRDefault="00FC2B9B"/>
    <w:p w:rsidR="00FC2B9B" w:rsidRDefault="00FC2B9B"/>
    <w:p w:rsidR="00FC2B9B" w:rsidRDefault="00FC2B9B"/>
    <w:p w:rsidR="00FC2B9B" w:rsidRDefault="00FC2B9B"/>
    <w:p w:rsidR="00FC2B9B" w:rsidRDefault="00FC2B9B"/>
    <w:p w:rsidR="00FC2B9B" w:rsidRDefault="00FC2B9B"/>
    <w:p w:rsidR="00FC2B9B" w:rsidRDefault="00FC2B9B">
      <w:pPr>
        <w:sectPr w:rsidR="00FC2B9B">
          <w:headerReference w:type="default" r:id="rId10"/>
          <w:pgSz w:w="11906" w:h="16838"/>
          <w:pgMar w:top="1955" w:right="1134" w:bottom="1418" w:left="1871" w:header="851" w:footer="0" w:gutter="0"/>
          <w:cols w:space="720"/>
          <w:formProt w:val="0"/>
          <w:docGrid w:linePitch="272" w:charSpace="8192"/>
        </w:sectPr>
      </w:pPr>
    </w:p>
    <w:p w:rsidR="00FC2B9B" w:rsidRDefault="00FC2B9B"/>
    <w:p w:rsidR="00FC2B9B" w:rsidRDefault="00FC2B9B"/>
    <w:tbl>
      <w:tblPr>
        <w:tblpPr w:leftFromText="142" w:rightFromText="142" w:horzAnchor="page" w:tblpX="1942" w:tblpYSpec="bottom"/>
        <w:tblW w:w="8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1489"/>
        <w:gridCol w:w="3831"/>
        <w:gridCol w:w="1840"/>
        <w:gridCol w:w="1837"/>
      </w:tblGrid>
      <w:tr w:rsidR="00FC2B9B" w:rsidRPr="00BB5B9B">
        <w:trPr>
          <w:trHeight w:val="454"/>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r>
      <w:tr w:rsidR="00FC2B9B" w:rsidRPr="00BB5B9B">
        <w:trPr>
          <w:trHeight w:val="454"/>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FC2B9B">
            <w:pPr>
              <w:pStyle w:val="A-Normale"/>
              <w:rPr>
                <w:lang w:val="en-US"/>
              </w:rPr>
            </w:pPr>
          </w:p>
        </w:tc>
      </w:tr>
      <w:tr w:rsidR="00FC2B9B" w:rsidRPr="00BB5B9B">
        <w:trPr>
          <w:trHeight w:val="454"/>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lang w:val="en-US"/>
              </w:rPr>
            </w:pPr>
            <w:r w:rsidRPr="00BB5B9B">
              <w:rPr>
                <w:lang w:val="en-US"/>
              </w:rPr>
              <w:t>0</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lang w:val="en-US"/>
              </w:rPr>
            </w:pPr>
            <w:r w:rsidRPr="00BB5B9B">
              <w:rPr>
                <w:lang w:val="en-US"/>
              </w:rPr>
              <w:t>15.05.2018</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lang w:val="en-US"/>
              </w:rPr>
            </w:pPr>
            <w:proofErr w:type="spellStart"/>
            <w:r w:rsidRPr="00BB5B9B">
              <w:rPr>
                <w:lang w:val="en-US"/>
              </w:rPr>
              <w:t>Gub</w:t>
            </w:r>
            <w:proofErr w:type="spellEnd"/>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lang w:val="en-US"/>
              </w:rPr>
            </w:pPr>
            <w:r w:rsidRPr="00BB5B9B">
              <w:rPr>
                <w:lang w:val="en-US"/>
              </w:rPr>
              <w:t>…</w:t>
            </w:r>
          </w:p>
        </w:tc>
      </w:tr>
      <w:tr w:rsidR="00FC2B9B" w:rsidRPr="00BB5B9B">
        <w:trPr>
          <w:trHeight w:val="454"/>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b/>
                <w:lang w:val="en-US"/>
              </w:rPr>
            </w:pPr>
            <w:r w:rsidRPr="00BB5B9B">
              <w:rPr>
                <w:b/>
                <w:lang w:val="en-US"/>
              </w:rPr>
              <w:t>Version</w:t>
            </w:r>
          </w:p>
        </w:tc>
        <w:tc>
          <w:tcPr>
            <w:tcW w:w="3831"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b/>
                <w:lang w:val="en-US"/>
              </w:rPr>
            </w:pPr>
            <w:r w:rsidRPr="00BB5B9B">
              <w:rPr>
                <w:b/>
                <w:lang w:val="en-US"/>
              </w:rPr>
              <w:t>Date</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b/>
                <w:lang w:val="en-US"/>
              </w:rPr>
            </w:pPr>
            <w:r w:rsidRPr="00BB5B9B">
              <w:rPr>
                <w:b/>
                <w:lang w:val="en-US"/>
              </w:rPr>
              <w:t>Written</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FC2B9B" w:rsidRPr="00BB5B9B" w:rsidRDefault="00872750">
            <w:pPr>
              <w:pStyle w:val="A-Normale"/>
              <w:rPr>
                <w:b/>
                <w:lang w:val="en-US"/>
              </w:rPr>
            </w:pPr>
            <w:r w:rsidRPr="00BB5B9B">
              <w:rPr>
                <w:b/>
                <w:lang w:val="en-US"/>
              </w:rPr>
              <w:t>Verified</w:t>
            </w:r>
          </w:p>
        </w:tc>
      </w:tr>
    </w:tbl>
    <w:p w:rsidR="00FC2B9B" w:rsidRDefault="00FC2B9B">
      <w:pPr>
        <w:sectPr w:rsidR="00FC2B9B" w:rsidSect="002F7B0E">
          <w:headerReference w:type="default" r:id="rId11"/>
          <w:footerReference w:type="default" r:id="rId12"/>
          <w:pgSz w:w="11906" w:h="16838"/>
          <w:pgMar w:top="1701" w:right="1134" w:bottom="2693" w:left="1871" w:header="851" w:footer="851" w:gutter="0"/>
          <w:pgNumType w:fmt="upperRoman" w:start="1"/>
          <w:cols w:space="720"/>
          <w:formProt w:val="0"/>
          <w:docGrid w:linePitch="272" w:charSpace="8192"/>
        </w:sectPr>
      </w:pPr>
    </w:p>
    <w:p w:rsidR="00FC2B9B" w:rsidRDefault="00872750">
      <w:pPr>
        <w:pStyle w:val="A-Normale"/>
        <w:spacing w:after="360"/>
      </w:pPr>
      <w:r>
        <w:rPr>
          <w:b/>
          <w:color w:val="636363"/>
          <w:sz w:val="36"/>
          <w:szCs w:val="36"/>
        </w:rPr>
        <w:lastRenderedPageBreak/>
        <w:t>INDEX</w:t>
      </w:r>
    </w:p>
    <w:p w:rsidR="00FC2B9B" w:rsidRDefault="00872750">
      <w:pPr>
        <w:pStyle w:val="TDC1"/>
        <w:rPr>
          <w:rFonts w:asciiTheme="minorHAnsi" w:eastAsiaTheme="minorEastAsia" w:hAnsiTheme="minorHAnsi" w:cstheme="minorBidi"/>
          <w:caps w:val="0"/>
          <w:sz w:val="22"/>
          <w:lang w:val="it-CH" w:eastAsia="it-CH"/>
        </w:rPr>
      </w:pPr>
      <w:r>
        <w:fldChar w:fldCharType="begin"/>
      </w:r>
      <w:r>
        <w:rPr>
          <w:rStyle w:val="IndexLink"/>
          <w:webHidden/>
        </w:rPr>
        <w:instrText>TOC \z \o "1-2" \u \h</w:instrText>
      </w:r>
      <w:r>
        <w:rPr>
          <w:rStyle w:val="IndexLink"/>
        </w:rPr>
        <w:fldChar w:fldCharType="separate"/>
      </w:r>
      <w:hyperlink w:anchor="_Toc514165386">
        <w:r>
          <w:rPr>
            <w:rStyle w:val="IndexLink"/>
            <w:webHidden/>
          </w:rPr>
          <w:t>1.</w:t>
        </w:r>
        <w:r>
          <w:rPr>
            <w:rStyle w:val="IndexLink"/>
            <w:rFonts w:asciiTheme="minorHAnsi" w:eastAsiaTheme="minorEastAsia" w:hAnsiTheme="minorHAnsi" w:cstheme="minorBidi"/>
            <w:caps w:val="0"/>
            <w:sz w:val="22"/>
            <w:lang w:val="it-CH" w:eastAsia="it-CH"/>
          </w:rPr>
          <w:tab/>
        </w:r>
        <w:r>
          <w:rPr>
            <w:rStyle w:val="IndexLink"/>
          </w:rPr>
          <w:t>IntrodUCTION</w:t>
        </w:r>
        <w:r>
          <w:rPr>
            <w:webHidden/>
          </w:rPr>
          <w:fldChar w:fldCharType="begin"/>
        </w:r>
        <w:r>
          <w:rPr>
            <w:webHidden/>
          </w:rPr>
          <w:instrText>PAGEREF _Toc514165386 \h</w:instrText>
        </w:r>
        <w:r>
          <w:rPr>
            <w:webHidden/>
          </w:rPr>
        </w:r>
        <w:r>
          <w:rPr>
            <w:webHidden/>
          </w:rPr>
          <w:fldChar w:fldCharType="separate"/>
        </w:r>
        <w:r>
          <w:rPr>
            <w:rStyle w:val="IndexLink"/>
          </w:rPr>
          <w:tab/>
          <w:t>1</w:t>
        </w:r>
        <w:r>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87">
        <w:r w:rsidR="00872750">
          <w:rPr>
            <w:rStyle w:val="IndexLink"/>
            <w:webHidden/>
          </w:rPr>
          <w:t>1.1</w:t>
        </w:r>
        <w:r w:rsidR="00872750">
          <w:rPr>
            <w:rStyle w:val="IndexLink"/>
            <w:rFonts w:asciiTheme="minorHAnsi" w:eastAsiaTheme="minorEastAsia" w:hAnsiTheme="minorHAnsi" w:cstheme="minorBidi"/>
            <w:sz w:val="22"/>
            <w:lang w:val="it-CH" w:eastAsia="it-CH"/>
          </w:rPr>
          <w:tab/>
        </w:r>
        <w:r w:rsidR="00872750">
          <w:rPr>
            <w:rStyle w:val="IndexLink"/>
          </w:rPr>
          <w:t>Object</w:t>
        </w:r>
        <w:r w:rsidR="00872750">
          <w:rPr>
            <w:webHidden/>
          </w:rPr>
          <w:fldChar w:fldCharType="begin"/>
        </w:r>
        <w:r w:rsidR="00872750">
          <w:rPr>
            <w:webHidden/>
          </w:rPr>
          <w:instrText>PAGEREF _Toc514165387 \h</w:instrText>
        </w:r>
        <w:r w:rsidR="00872750">
          <w:rPr>
            <w:webHidden/>
          </w:rPr>
        </w:r>
        <w:r w:rsidR="00872750">
          <w:rPr>
            <w:webHidden/>
          </w:rPr>
          <w:fldChar w:fldCharType="separate"/>
        </w:r>
        <w:r w:rsidR="00872750">
          <w:rPr>
            <w:rStyle w:val="IndexLink"/>
          </w:rPr>
          <w:tab/>
          <w:t>1</w:t>
        </w:r>
        <w:r w:rsidR="00872750">
          <w:rPr>
            <w:webHidden/>
          </w:rPr>
          <w:fldChar w:fldCharType="end"/>
        </w:r>
      </w:hyperlink>
    </w:p>
    <w:p w:rsidR="00FC2B9B" w:rsidRDefault="00BB5B9B">
      <w:pPr>
        <w:pStyle w:val="TDC2"/>
        <w:rPr>
          <w:rFonts w:asciiTheme="minorHAnsi" w:eastAsiaTheme="minorEastAsia" w:hAnsiTheme="minorHAnsi" w:cstheme="minorBidi"/>
          <w:sz w:val="22"/>
          <w:lang w:val="it-CH" w:eastAsia="it-CH"/>
        </w:rPr>
      </w:pPr>
      <w:r w:rsidRPr="00BB5B9B">
        <w:rPr>
          <w:lang w:val="en-US"/>
        </w:rPr>
        <w:t>1.2 Purpose and scope of the document</w:t>
      </w:r>
      <w:r w:rsidRPr="00BB5B9B">
        <w:rPr>
          <w:lang w:val="en-US"/>
        </w:rPr>
        <w:tab/>
        <w:t>1</w:t>
      </w:r>
    </w:p>
    <w:p w:rsidR="00FC2B9B" w:rsidRDefault="00692E55">
      <w:pPr>
        <w:pStyle w:val="TDC1"/>
        <w:rPr>
          <w:rFonts w:asciiTheme="minorHAnsi" w:eastAsiaTheme="minorEastAsia" w:hAnsiTheme="minorHAnsi" w:cstheme="minorBidi"/>
          <w:caps w:val="0"/>
          <w:sz w:val="22"/>
          <w:lang w:val="it-CH" w:eastAsia="it-CH"/>
        </w:rPr>
      </w:pPr>
      <w:hyperlink w:anchor="_Toc514165389">
        <w:r w:rsidR="00872750">
          <w:rPr>
            <w:rStyle w:val="IndexLink"/>
            <w:webHidden/>
          </w:rPr>
          <w:t>2.</w:t>
        </w:r>
        <w:r w:rsidR="00872750">
          <w:rPr>
            <w:rStyle w:val="IndexLink"/>
            <w:rFonts w:asciiTheme="minorHAnsi" w:eastAsiaTheme="minorEastAsia" w:hAnsiTheme="minorHAnsi" w:cstheme="minorBidi"/>
            <w:caps w:val="0"/>
            <w:sz w:val="22"/>
            <w:lang w:val="it-CH" w:eastAsia="it-CH"/>
          </w:rPr>
          <w:tab/>
        </w:r>
        <w:r w:rsidR="00872750">
          <w:rPr>
            <w:rStyle w:val="IndexLink"/>
          </w:rPr>
          <w:t>Bases AND BACKGROUND</w:t>
        </w:r>
        <w:r w:rsidR="00872750">
          <w:rPr>
            <w:webHidden/>
          </w:rPr>
          <w:fldChar w:fldCharType="begin"/>
        </w:r>
        <w:r w:rsidR="00872750">
          <w:rPr>
            <w:webHidden/>
          </w:rPr>
          <w:instrText>PAGEREF _Toc514165389 \h</w:instrText>
        </w:r>
        <w:r w:rsidR="00872750">
          <w:rPr>
            <w:webHidden/>
          </w:rPr>
        </w:r>
        <w:r w:rsidR="00872750">
          <w:rPr>
            <w:webHidden/>
          </w:rPr>
          <w:fldChar w:fldCharType="separate"/>
        </w:r>
        <w:r w:rsidR="00872750">
          <w:rPr>
            <w:rStyle w:val="IndexLink"/>
          </w:rPr>
          <w:tab/>
          <w:t>3</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0">
        <w:r w:rsidR="00872750">
          <w:rPr>
            <w:rStyle w:val="IndexLink"/>
            <w:webHidden/>
          </w:rPr>
          <w:t>2.1</w:t>
        </w:r>
        <w:r w:rsidR="00872750">
          <w:rPr>
            <w:rStyle w:val="IndexLink"/>
            <w:rFonts w:asciiTheme="minorHAnsi" w:eastAsiaTheme="minorEastAsia" w:hAnsiTheme="minorHAnsi" w:cstheme="minorBidi"/>
            <w:sz w:val="22"/>
            <w:lang w:val="it-CH" w:eastAsia="it-CH"/>
          </w:rPr>
          <w:tab/>
        </w:r>
        <w:r w:rsidR="00872750">
          <w:rPr>
            <w:rStyle w:val="IndexLink"/>
          </w:rPr>
          <w:t>ANDES Laboratory Documents</w:t>
        </w:r>
        <w:r w:rsidR="00872750">
          <w:rPr>
            <w:webHidden/>
          </w:rPr>
          <w:fldChar w:fldCharType="begin"/>
        </w:r>
        <w:r w:rsidR="00872750">
          <w:rPr>
            <w:webHidden/>
          </w:rPr>
          <w:instrText>PAGEREF _Toc514165390 \h</w:instrText>
        </w:r>
        <w:r w:rsidR="00872750">
          <w:rPr>
            <w:webHidden/>
          </w:rPr>
        </w:r>
        <w:r w:rsidR="00872750">
          <w:rPr>
            <w:webHidden/>
          </w:rPr>
          <w:fldChar w:fldCharType="separate"/>
        </w:r>
        <w:r w:rsidR="00872750">
          <w:rPr>
            <w:rStyle w:val="IndexLink"/>
          </w:rPr>
          <w:tab/>
          <w:t>3</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1">
        <w:r w:rsidR="00872750">
          <w:rPr>
            <w:rStyle w:val="IndexLink"/>
            <w:webHidden/>
          </w:rPr>
          <w:t>2.2</w:t>
        </w:r>
        <w:r w:rsidR="00872750">
          <w:rPr>
            <w:rStyle w:val="IndexLink"/>
            <w:rFonts w:asciiTheme="minorHAnsi" w:eastAsiaTheme="minorEastAsia" w:hAnsiTheme="minorHAnsi" w:cstheme="minorBidi"/>
            <w:sz w:val="22"/>
            <w:lang w:val="it-CH" w:eastAsia="it-CH"/>
          </w:rPr>
          <w:tab/>
        </w:r>
        <w:r w:rsidR="00872750">
          <w:rPr>
            <w:rStyle w:val="IndexLink"/>
          </w:rPr>
          <w:t>Documents of the Túnel de Agua Negra (TAN)</w:t>
        </w:r>
        <w:r w:rsidR="00872750">
          <w:rPr>
            <w:webHidden/>
          </w:rPr>
          <w:fldChar w:fldCharType="begin"/>
        </w:r>
        <w:r w:rsidR="00872750">
          <w:rPr>
            <w:webHidden/>
          </w:rPr>
          <w:instrText>PAGEREF _Toc514165391 \h</w:instrText>
        </w:r>
        <w:r w:rsidR="00872750">
          <w:rPr>
            <w:webHidden/>
          </w:rPr>
        </w:r>
        <w:r w:rsidR="00872750">
          <w:rPr>
            <w:webHidden/>
          </w:rPr>
          <w:fldChar w:fldCharType="separate"/>
        </w:r>
        <w:r w:rsidR="00872750">
          <w:rPr>
            <w:rStyle w:val="IndexLink"/>
          </w:rPr>
          <w:tab/>
          <w:t>3</w:t>
        </w:r>
        <w:r w:rsidR="00872750">
          <w:rPr>
            <w:webHidden/>
          </w:rPr>
          <w:fldChar w:fldCharType="end"/>
        </w:r>
      </w:hyperlink>
    </w:p>
    <w:p w:rsidR="00FC2B9B" w:rsidRDefault="00692E55">
      <w:pPr>
        <w:pStyle w:val="TDC1"/>
        <w:rPr>
          <w:rFonts w:asciiTheme="minorHAnsi" w:eastAsiaTheme="minorEastAsia" w:hAnsiTheme="minorHAnsi" w:cstheme="minorBidi"/>
          <w:caps w:val="0"/>
          <w:sz w:val="22"/>
          <w:lang w:val="it-CH" w:eastAsia="it-CH"/>
        </w:rPr>
      </w:pPr>
      <w:hyperlink w:anchor="_Toc514165392">
        <w:r w:rsidR="00872750">
          <w:rPr>
            <w:rStyle w:val="IndexLink"/>
            <w:webHidden/>
          </w:rPr>
          <w:t>3.</w:t>
        </w:r>
        <w:r w:rsidR="00872750">
          <w:rPr>
            <w:rStyle w:val="IndexLink"/>
            <w:rFonts w:asciiTheme="minorHAnsi" w:eastAsiaTheme="minorEastAsia" w:hAnsiTheme="minorHAnsi" w:cstheme="minorBidi"/>
            <w:caps w:val="0"/>
            <w:sz w:val="22"/>
            <w:lang w:val="it-CH" w:eastAsia="it-CH"/>
          </w:rPr>
          <w:tab/>
        </w:r>
        <w:r w:rsidR="00872750">
          <w:rPr>
            <w:rStyle w:val="IndexLink"/>
          </w:rPr>
          <w:t>NormS AND DIRECTIVES</w:t>
        </w:r>
        <w:r w:rsidR="00872750">
          <w:rPr>
            <w:webHidden/>
          </w:rPr>
          <w:fldChar w:fldCharType="begin"/>
        </w:r>
        <w:r w:rsidR="00872750">
          <w:rPr>
            <w:webHidden/>
          </w:rPr>
          <w:instrText>PAGEREF _Toc514165392 \h</w:instrText>
        </w:r>
        <w:r w:rsidR="00872750">
          <w:rPr>
            <w:webHidden/>
          </w:rPr>
        </w:r>
        <w:r w:rsidR="00872750">
          <w:rPr>
            <w:webHidden/>
          </w:rPr>
          <w:fldChar w:fldCharType="separate"/>
        </w:r>
        <w:r w:rsidR="00872750">
          <w:rPr>
            <w:rStyle w:val="IndexLink"/>
          </w:rPr>
          <w:tab/>
          <w:t>4</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3">
        <w:r w:rsidR="00872750">
          <w:rPr>
            <w:rStyle w:val="IndexLink"/>
            <w:webHidden/>
          </w:rPr>
          <w:t>3.1</w:t>
        </w:r>
        <w:r w:rsidR="00872750">
          <w:rPr>
            <w:rStyle w:val="IndexLink"/>
            <w:rFonts w:asciiTheme="minorHAnsi" w:eastAsiaTheme="minorEastAsia" w:hAnsiTheme="minorHAnsi" w:cstheme="minorBidi"/>
            <w:sz w:val="22"/>
            <w:lang w:val="it-CH" w:eastAsia="it-CH"/>
          </w:rPr>
          <w:tab/>
        </w:r>
        <w:r w:rsidR="00872750">
          <w:rPr>
            <w:rStyle w:val="IndexLink"/>
          </w:rPr>
          <w:t>Civil Work</w:t>
        </w:r>
        <w:r w:rsidR="002F7B0E">
          <w:rPr>
            <w:rStyle w:val="IndexLink"/>
          </w:rPr>
          <w:t>s</w:t>
        </w:r>
        <w:r w:rsidR="00872750">
          <w:rPr>
            <w:webHidden/>
          </w:rPr>
          <w:fldChar w:fldCharType="begin"/>
        </w:r>
        <w:r w:rsidR="00872750">
          <w:rPr>
            <w:webHidden/>
          </w:rPr>
          <w:instrText>PAGEREF _Toc514165393 \h</w:instrText>
        </w:r>
        <w:r w:rsidR="00872750">
          <w:rPr>
            <w:webHidden/>
          </w:rPr>
        </w:r>
        <w:r w:rsidR="00872750">
          <w:rPr>
            <w:webHidden/>
          </w:rPr>
          <w:fldChar w:fldCharType="separate"/>
        </w:r>
        <w:r w:rsidR="00872750">
          <w:rPr>
            <w:rStyle w:val="IndexLink"/>
          </w:rPr>
          <w:tab/>
          <w:t>4</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4">
        <w:r w:rsidR="00872750">
          <w:rPr>
            <w:rStyle w:val="IndexLink"/>
            <w:webHidden/>
            <w:lang w:val="es-ES"/>
          </w:rPr>
          <w:t>3.2</w:t>
        </w:r>
        <w:r w:rsidR="00872750">
          <w:rPr>
            <w:rStyle w:val="IndexLink"/>
            <w:rFonts w:asciiTheme="minorHAnsi" w:eastAsiaTheme="minorEastAsia" w:hAnsiTheme="minorHAnsi" w:cstheme="minorBidi"/>
            <w:sz w:val="22"/>
            <w:lang w:val="it-CH" w:eastAsia="it-CH"/>
          </w:rPr>
          <w:tab/>
        </w:r>
        <w:r w:rsidR="00872750">
          <w:rPr>
            <w:rStyle w:val="IndexLink"/>
            <w:lang w:val="es-ES"/>
          </w:rPr>
          <w:t>Electromechanical instalations and ventilation</w:t>
        </w:r>
        <w:r w:rsidR="00872750">
          <w:rPr>
            <w:webHidden/>
          </w:rPr>
          <w:fldChar w:fldCharType="begin"/>
        </w:r>
        <w:r w:rsidR="00872750">
          <w:rPr>
            <w:webHidden/>
          </w:rPr>
          <w:instrText>PAGEREF _Toc514165394 \h</w:instrText>
        </w:r>
        <w:r w:rsidR="00872750">
          <w:rPr>
            <w:webHidden/>
          </w:rPr>
        </w:r>
        <w:r w:rsidR="00872750">
          <w:rPr>
            <w:webHidden/>
          </w:rPr>
          <w:fldChar w:fldCharType="separate"/>
        </w:r>
        <w:r w:rsidR="00872750">
          <w:rPr>
            <w:rStyle w:val="IndexLink"/>
          </w:rPr>
          <w:tab/>
          <w:t>4</w:t>
        </w:r>
        <w:r w:rsidR="00872750">
          <w:rPr>
            <w:webHidden/>
          </w:rPr>
          <w:fldChar w:fldCharType="end"/>
        </w:r>
      </w:hyperlink>
    </w:p>
    <w:p w:rsidR="00FC2B9B" w:rsidRDefault="00692E55">
      <w:pPr>
        <w:pStyle w:val="TDC1"/>
        <w:rPr>
          <w:rFonts w:asciiTheme="minorHAnsi" w:eastAsiaTheme="minorEastAsia" w:hAnsiTheme="minorHAnsi" w:cstheme="minorBidi"/>
          <w:caps w:val="0"/>
          <w:sz w:val="22"/>
          <w:lang w:val="it-CH" w:eastAsia="it-CH"/>
        </w:rPr>
      </w:pPr>
      <w:hyperlink w:anchor="_Toc514165395">
        <w:r w:rsidR="00872750">
          <w:rPr>
            <w:rStyle w:val="IndexLink"/>
            <w:webHidden/>
          </w:rPr>
          <w:t>4.</w:t>
        </w:r>
        <w:r w:rsidR="00872750">
          <w:rPr>
            <w:rStyle w:val="IndexLink"/>
            <w:rFonts w:asciiTheme="minorHAnsi" w:eastAsiaTheme="minorEastAsia" w:hAnsiTheme="minorHAnsi" w:cstheme="minorBidi"/>
            <w:caps w:val="0"/>
            <w:sz w:val="22"/>
            <w:lang w:val="it-CH" w:eastAsia="it-CH"/>
          </w:rPr>
          <w:tab/>
        </w:r>
        <w:r w:rsidR="00872750">
          <w:rPr>
            <w:rStyle w:val="IndexLink"/>
          </w:rPr>
          <w:t>GENERAL OBJECTIVES OF UTILIZATION</w:t>
        </w:r>
        <w:r w:rsidR="00872750">
          <w:rPr>
            <w:webHidden/>
          </w:rPr>
          <w:fldChar w:fldCharType="begin"/>
        </w:r>
        <w:r w:rsidR="00872750">
          <w:rPr>
            <w:webHidden/>
          </w:rPr>
          <w:instrText>PAGEREF _Toc514165395 \h</w:instrText>
        </w:r>
        <w:r w:rsidR="00872750">
          <w:rPr>
            <w:webHidden/>
          </w:rPr>
        </w:r>
        <w:r w:rsidR="00872750">
          <w:rPr>
            <w:webHidden/>
          </w:rPr>
          <w:fldChar w:fldCharType="separate"/>
        </w:r>
        <w:r w:rsidR="00872750">
          <w:rPr>
            <w:rStyle w:val="IndexLink"/>
          </w:rPr>
          <w:tab/>
          <w:t>5</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6">
        <w:r w:rsidR="00872750">
          <w:rPr>
            <w:rStyle w:val="IndexLink"/>
            <w:webHidden/>
          </w:rPr>
          <w:t>4.1</w:t>
        </w:r>
        <w:r w:rsidR="00872750">
          <w:rPr>
            <w:rStyle w:val="IndexLink"/>
            <w:rFonts w:asciiTheme="minorHAnsi" w:eastAsiaTheme="minorEastAsia" w:hAnsiTheme="minorHAnsi" w:cstheme="minorBidi"/>
            <w:sz w:val="22"/>
            <w:lang w:val="it-CH" w:eastAsia="it-CH"/>
          </w:rPr>
          <w:tab/>
        </w:r>
        <w:r w:rsidR="00872750">
          <w:rPr>
            <w:rStyle w:val="IndexLink"/>
          </w:rPr>
          <w:t>Purpose and use of the Laboratory</w:t>
        </w:r>
        <w:r w:rsidR="00872750">
          <w:rPr>
            <w:webHidden/>
          </w:rPr>
          <w:fldChar w:fldCharType="begin"/>
        </w:r>
        <w:r w:rsidR="00872750">
          <w:rPr>
            <w:webHidden/>
          </w:rPr>
          <w:instrText>PAGEREF _Toc514165396 \h</w:instrText>
        </w:r>
        <w:r w:rsidR="00872750">
          <w:rPr>
            <w:webHidden/>
          </w:rPr>
        </w:r>
        <w:r w:rsidR="00872750">
          <w:rPr>
            <w:webHidden/>
          </w:rPr>
          <w:fldChar w:fldCharType="separate"/>
        </w:r>
        <w:r w:rsidR="00872750">
          <w:rPr>
            <w:rStyle w:val="IndexLink"/>
          </w:rPr>
          <w:tab/>
          <w:t>5</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7">
        <w:r w:rsidR="00872750">
          <w:rPr>
            <w:rStyle w:val="IndexLink"/>
            <w:webHidden/>
          </w:rPr>
          <w:t>4.2</w:t>
        </w:r>
        <w:r w:rsidR="00872750">
          <w:rPr>
            <w:rStyle w:val="IndexLink"/>
            <w:rFonts w:asciiTheme="minorHAnsi" w:eastAsiaTheme="minorEastAsia" w:hAnsiTheme="minorHAnsi" w:cstheme="minorBidi"/>
            <w:sz w:val="22"/>
            <w:lang w:val="it-CH" w:eastAsia="it-CH"/>
          </w:rPr>
          <w:tab/>
        </w:r>
        <w:r w:rsidR="00872750">
          <w:rPr>
            <w:rStyle w:val="IndexLink"/>
          </w:rPr>
          <w:t>Lifetime</w:t>
        </w:r>
        <w:r w:rsidR="00872750">
          <w:rPr>
            <w:webHidden/>
          </w:rPr>
          <w:fldChar w:fldCharType="begin"/>
        </w:r>
        <w:r w:rsidR="00872750">
          <w:rPr>
            <w:webHidden/>
          </w:rPr>
          <w:instrText>PAGEREF _Toc514165397 \h</w:instrText>
        </w:r>
        <w:r w:rsidR="00872750">
          <w:rPr>
            <w:webHidden/>
          </w:rPr>
        </w:r>
        <w:r w:rsidR="00872750">
          <w:rPr>
            <w:webHidden/>
          </w:rPr>
          <w:fldChar w:fldCharType="separate"/>
        </w:r>
        <w:r w:rsidR="00872750">
          <w:rPr>
            <w:rStyle w:val="IndexLink"/>
          </w:rPr>
          <w:tab/>
          <w:t>5</w:t>
        </w:r>
        <w:r w:rsidR="00872750">
          <w:rPr>
            <w:webHidden/>
          </w:rPr>
          <w:fldChar w:fldCharType="end"/>
        </w:r>
      </w:hyperlink>
    </w:p>
    <w:p w:rsidR="00FC2B9B" w:rsidRDefault="00692E55">
      <w:pPr>
        <w:pStyle w:val="TDC1"/>
        <w:rPr>
          <w:rFonts w:asciiTheme="minorHAnsi" w:eastAsiaTheme="minorEastAsia" w:hAnsiTheme="minorHAnsi" w:cstheme="minorBidi"/>
          <w:caps w:val="0"/>
          <w:sz w:val="22"/>
          <w:lang w:val="it-CH" w:eastAsia="it-CH"/>
        </w:rPr>
      </w:pPr>
      <w:hyperlink w:anchor="_Toc514165398">
        <w:r w:rsidR="00872750">
          <w:rPr>
            <w:rStyle w:val="IndexLink"/>
            <w:webHidden/>
          </w:rPr>
          <w:t>5.</w:t>
        </w:r>
        <w:r w:rsidR="00872750">
          <w:rPr>
            <w:rStyle w:val="IndexLink"/>
            <w:rFonts w:asciiTheme="minorHAnsi" w:eastAsiaTheme="minorEastAsia" w:hAnsiTheme="minorHAnsi" w:cstheme="minorBidi"/>
            <w:caps w:val="0"/>
            <w:sz w:val="22"/>
            <w:lang w:val="it-CH" w:eastAsia="it-CH"/>
          </w:rPr>
          <w:tab/>
        </w:r>
        <w:r w:rsidR="00872750">
          <w:rPr>
            <w:rStyle w:val="IndexLink"/>
          </w:rPr>
          <w:t>LABORATORY REQUIREMENTS</w:t>
        </w:r>
        <w:r w:rsidR="00872750">
          <w:rPr>
            <w:webHidden/>
          </w:rPr>
          <w:fldChar w:fldCharType="begin"/>
        </w:r>
        <w:r w:rsidR="00872750">
          <w:rPr>
            <w:webHidden/>
          </w:rPr>
          <w:instrText>PAGEREF _Toc514165398 \h</w:instrText>
        </w:r>
        <w:r w:rsidR="00872750">
          <w:rPr>
            <w:webHidden/>
          </w:rPr>
        </w:r>
        <w:r w:rsidR="00872750">
          <w:rPr>
            <w:webHidden/>
          </w:rPr>
          <w:fldChar w:fldCharType="separate"/>
        </w:r>
        <w:r w:rsidR="00872750">
          <w:rPr>
            <w:rStyle w:val="IndexLink"/>
          </w:rPr>
          <w:tab/>
          <w:t>7</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399">
        <w:r w:rsidR="00872750">
          <w:rPr>
            <w:rStyle w:val="IndexLink"/>
            <w:webHidden/>
          </w:rPr>
          <w:t>5.1</w:t>
        </w:r>
        <w:r w:rsidR="00872750">
          <w:rPr>
            <w:rStyle w:val="IndexLink"/>
            <w:rFonts w:asciiTheme="minorHAnsi" w:eastAsiaTheme="minorEastAsia" w:hAnsiTheme="minorHAnsi" w:cstheme="minorBidi"/>
            <w:sz w:val="22"/>
            <w:lang w:val="it-CH" w:eastAsia="it-CH"/>
          </w:rPr>
          <w:tab/>
        </w:r>
        <w:r w:rsidR="00872750">
          <w:rPr>
            <w:rStyle w:val="IndexLink"/>
          </w:rPr>
          <w:t>Rock cover and location</w:t>
        </w:r>
        <w:r w:rsidR="00872750">
          <w:rPr>
            <w:webHidden/>
          </w:rPr>
          <w:fldChar w:fldCharType="begin"/>
        </w:r>
        <w:r w:rsidR="00872750">
          <w:rPr>
            <w:webHidden/>
          </w:rPr>
          <w:instrText>PAGEREF _Toc514165399 \h</w:instrText>
        </w:r>
        <w:r w:rsidR="00872750">
          <w:rPr>
            <w:webHidden/>
          </w:rPr>
        </w:r>
        <w:r w:rsidR="00872750">
          <w:rPr>
            <w:webHidden/>
          </w:rPr>
          <w:fldChar w:fldCharType="separate"/>
        </w:r>
        <w:r w:rsidR="00872750">
          <w:rPr>
            <w:rStyle w:val="IndexLink"/>
          </w:rPr>
          <w:tab/>
          <w:t>7</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0">
        <w:r w:rsidR="00872750">
          <w:rPr>
            <w:rStyle w:val="IndexLink"/>
            <w:webHidden/>
          </w:rPr>
          <w:t>5.2</w:t>
        </w:r>
        <w:r w:rsidR="00872750">
          <w:rPr>
            <w:rStyle w:val="IndexLink"/>
            <w:rFonts w:asciiTheme="minorHAnsi" w:eastAsiaTheme="minorEastAsia" w:hAnsiTheme="minorHAnsi" w:cstheme="minorBidi"/>
            <w:sz w:val="22"/>
            <w:lang w:val="it-CH" w:eastAsia="it-CH"/>
          </w:rPr>
          <w:tab/>
        </w:r>
        <w:r w:rsidR="00872750">
          <w:rPr>
            <w:rStyle w:val="IndexLink"/>
          </w:rPr>
          <w:t>Access and exit</w:t>
        </w:r>
        <w:r w:rsidR="00872750">
          <w:rPr>
            <w:webHidden/>
          </w:rPr>
          <w:fldChar w:fldCharType="begin"/>
        </w:r>
        <w:r w:rsidR="00872750">
          <w:rPr>
            <w:webHidden/>
          </w:rPr>
          <w:instrText>PAGEREF _Toc514165400 \h</w:instrText>
        </w:r>
        <w:r w:rsidR="00872750">
          <w:rPr>
            <w:webHidden/>
          </w:rPr>
        </w:r>
        <w:r w:rsidR="00872750">
          <w:rPr>
            <w:webHidden/>
          </w:rPr>
          <w:fldChar w:fldCharType="separate"/>
        </w:r>
        <w:r w:rsidR="00872750">
          <w:rPr>
            <w:rStyle w:val="IndexLink"/>
          </w:rPr>
          <w:tab/>
          <w:t>7</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1">
        <w:r w:rsidR="00872750">
          <w:rPr>
            <w:rStyle w:val="IndexLink"/>
            <w:webHidden/>
          </w:rPr>
          <w:t>5.3</w:t>
        </w:r>
        <w:r w:rsidR="00872750">
          <w:rPr>
            <w:rStyle w:val="IndexLink"/>
            <w:rFonts w:asciiTheme="minorHAnsi" w:eastAsiaTheme="minorEastAsia" w:hAnsiTheme="minorHAnsi" w:cstheme="minorBidi"/>
            <w:sz w:val="22"/>
            <w:lang w:val="it-CH" w:eastAsia="it-CH"/>
          </w:rPr>
          <w:tab/>
        </w:r>
        <w:r w:rsidR="00872750">
          <w:rPr>
            <w:rStyle w:val="IndexLink"/>
          </w:rPr>
          <w:t>Internal transit and parking</w:t>
        </w:r>
        <w:r w:rsidR="00872750">
          <w:rPr>
            <w:webHidden/>
          </w:rPr>
          <w:fldChar w:fldCharType="begin"/>
        </w:r>
        <w:r w:rsidR="00872750">
          <w:rPr>
            <w:webHidden/>
          </w:rPr>
          <w:instrText>PAGEREF _Toc514165401 \h</w:instrText>
        </w:r>
        <w:r w:rsidR="00872750">
          <w:rPr>
            <w:webHidden/>
          </w:rPr>
        </w:r>
        <w:r w:rsidR="00872750">
          <w:rPr>
            <w:webHidden/>
          </w:rPr>
          <w:fldChar w:fldCharType="separate"/>
        </w:r>
        <w:r w:rsidR="00872750">
          <w:rPr>
            <w:rStyle w:val="IndexLink"/>
          </w:rPr>
          <w:tab/>
          <w:t>7</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2">
        <w:r w:rsidR="00872750">
          <w:rPr>
            <w:rStyle w:val="IndexLink"/>
            <w:webHidden/>
          </w:rPr>
          <w:t>5.4</w:t>
        </w:r>
        <w:r w:rsidR="00872750">
          <w:rPr>
            <w:rStyle w:val="IndexLink"/>
            <w:rFonts w:asciiTheme="minorHAnsi" w:eastAsiaTheme="minorEastAsia" w:hAnsiTheme="minorHAnsi" w:cstheme="minorBidi"/>
            <w:sz w:val="22"/>
            <w:lang w:val="it-CH" w:eastAsia="it-CH"/>
          </w:rPr>
          <w:tab/>
        </w:r>
        <w:r w:rsidR="00872750">
          <w:rPr>
            <w:rStyle w:val="IndexLink"/>
          </w:rPr>
          <w:t>Coating concept</w:t>
        </w:r>
        <w:r w:rsidR="00872750">
          <w:rPr>
            <w:webHidden/>
          </w:rPr>
          <w:fldChar w:fldCharType="begin"/>
        </w:r>
        <w:r w:rsidR="00872750">
          <w:rPr>
            <w:webHidden/>
          </w:rPr>
          <w:instrText>PAGEREF _Toc514165402 \h</w:instrText>
        </w:r>
        <w:r w:rsidR="00872750">
          <w:rPr>
            <w:webHidden/>
          </w:rPr>
        </w:r>
        <w:r w:rsidR="00872750">
          <w:rPr>
            <w:webHidden/>
          </w:rPr>
          <w:fldChar w:fldCharType="separate"/>
        </w:r>
        <w:r w:rsidR="00872750">
          <w:rPr>
            <w:rStyle w:val="IndexLink"/>
          </w:rPr>
          <w:tab/>
          <w:t>7</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3">
        <w:r w:rsidR="00872750">
          <w:rPr>
            <w:rStyle w:val="IndexLink"/>
            <w:webHidden/>
          </w:rPr>
          <w:t>5.5</w:t>
        </w:r>
        <w:r w:rsidR="00872750">
          <w:rPr>
            <w:rStyle w:val="IndexLink"/>
            <w:rFonts w:asciiTheme="minorHAnsi" w:eastAsiaTheme="minorEastAsia" w:hAnsiTheme="minorHAnsi" w:cstheme="minorBidi"/>
            <w:sz w:val="22"/>
            <w:lang w:val="it-CH" w:eastAsia="it-CH"/>
          </w:rPr>
          <w:tab/>
        </w:r>
        <w:r w:rsidR="00872750">
          <w:rPr>
            <w:rStyle w:val="IndexLink"/>
          </w:rPr>
          <w:t>Waterproof concept</w:t>
        </w:r>
        <w:r w:rsidR="00872750">
          <w:rPr>
            <w:webHidden/>
          </w:rPr>
          <w:fldChar w:fldCharType="begin"/>
        </w:r>
        <w:r w:rsidR="00872750">
          <w:rPr>
            <w:webHidden/>
          </w:rPr>
          <w:instrText>PAGEREF _Toc514165403 \h</w:instrText>
        </w:r>
        <w:r w:rsidR="00872750">
          <w:rPr>
            <w:webHidden/>
          </w:rPr>
        </w:r>
        <w:r w:rsidR="00872750">
          <w:rPr>
            <w:webHidden/>
          </w:rPr>
          <w:fldChar w:fldCharType="separate"/>
        </w:r>
        <w:r w:rsidR="00872750">
          <w:rPr>
            <w:rStyle w:val="IndexLink"/>
          </w:rPr>
          <w:tab/>
          <w:t>8</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4">
        <w:r w:rsidR="00872750">
          <w:rPr>
            <w:rStyle w:val="IndexLink"/>
            <w:webHidden/>
          </w:rPr>
          <w:t>5.6</w:t>
        </w:r>
        <w:r w:rsidR="00872750">
          <w:rPr>
            <w:rStyle w:val="IndexLink"/>
            <w:rFonts w:asciiTheme="minorHAnsi" w:eastAsiaTheme="minorEastAsia" w:hAnsiTheme="minorHAnsi" w:cstheme="minorBidi"/>
            <w:sz w:val="22"/>
            <w:lang w:val="it-CH" w:eastAsia="it-CH"/>
          </w:rPr>
          <w:tab/>
          <w:t xml:space="preserve">Sewer system and drainage </w:t>
        </w:r>
        <w:r w:rsidR="00872750">
          <w:rPr>
            <w:webHidden/>
          </w:rPr>
          <w:fldChar w:fldCharType="begin"/>
        </w:r>
        <w:r w:rsidR="00872750">
          <w:rPr>
            <w:webHidden/>
          </w:rPr>
          <w:instrText>PAGEREF _Toc514165404 \h</w:instrText>
        </w:r>
        <w:r w:rsidR="00872750">
          <w:rPr>
            <w:webHidden/>
          </w:rPr>
        </w:r>
        <w:r w:rsidR="00872750">
          <w:rPr>
            <w:webHidden/>
          </w:rPr>
          <w:fldChar w:fldCharType="separate"/>
        </w:r>
        <w:r w:rsidR="00872750">
          <w:rPr>
            <w:rStyle w:val="IndexLink"/>
          </w:rPr>
          <w:tab/>
          <w:t>8</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5">
        <w:r w:rsidR="00872750">
          <w:rPr>
            <w:rStyle w:val="IndexLink"/>
            <w:webHidden/>
          </w:rPr>
          <w:t>5.7</w:t>
        </w:r>
        <w:r w:rsidR="00872750">
          <w:rPr>
            <w:rStyle w:val="IndexLink"/>
            <w:rFonts w:asciiTheme="minorHAnsi" w:eastAsiaTheme="minorEastAsia" w:hAnsiTheme="minorHAnsi" w:cstheme="minorBidi"/>
            <w:sz w:val="22"/>
            <w:lang w:val="it-CH" w:eastAsia="it-CH"/>
          </w:rPr>
          <w:tab/>
        </w:r>
        <w:r w:rsidR="00872750">
          <w:rPr>
            <w:rStyle w:val="IndexLink"/>
          </w:rPr>
          <w:t>Electricity supply</w:t>
        </w:r>
        <w:r w:rsidR="00872750">
          <w:rPr>
            <w:webHidden/>
          </w:rPr>
          <w:fldChar w:fldCharType="begin"/>
        </w:r>
        <w:r w:rsidR="00872750">
          <w:rPr>
            <w:webHidden/>
          </w:rPr>
          <w:instrText>PAGEREF _Toc514165405 \h</w:instrText>
        </w:r>
        <w:r w:rsidR="00872750">
          <w:rPr>
            <w:webHidden/>
          </w:rPr>
        </w:r>
        <w:r w:rsidR="00872750">
          <w:rPr>
            <w:webHidden/>
          </w:rPr>
          <w:fldChar w:fldCharType="separate"/>
        </w:r>
        <w:r w:rsidR="00872750">
          <w:rPr>
            <w:rStyle w:val="IndexLink"/>
          </w:rPr>
          <w:tab/>
          <w:t>8</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6">
        <w:r w:rsidR="00872750">
          <w:rPr>
            <w:rStyle w:val="IndexLink"/>
            <w:webHidden/>
          </w:rPr>
          <w:t>5.8</w:t>
        </w:r>
        <w:r w:rsidR="00872750">
          <w:rPr>
            <w:rStyle w:val="IndexLink"/>
            <w:rFonts w:asciiTheme="minorHAnsi" w:eastAsiaTheme="minorEastAsia" w:hAnsiTheme="minorHAnsi" w:cstheme="minorBidi"/>
            <w:sz w:val="22"/>
            <w:lang w:val="it-CH" w:eastAsia="it-CH"/>
          </w:rPr>
          <w:tab/>
        </w:r>
        <w:r w:rsidR="00872750">
          <w:rPr>
            <w:rStyle w:val="IndexLink"/>
          </w:rPr>
          <w:t>Water supply</w:t>
        </w:r>
        <w:r w:rsidR="00872750">
          <w:rPr>
            <w:webHidden/>
          </w:rPr>
          <w:fldChar w:fldCharType="begin"/>
        </w:r>
        <w:r w:rsidR="00872750">
          <w:rPr>
            <w:webHidden/>
          </w:rPr>
          <w:instrText>PAGEREF _Toc514165406 \h</w:instrText>
        </w:r>
        <w:r w:rsidR="00872750">
          <w:rPr>
            <w:webHidden/>
          </w:rPr>
        </w:r>
        <w:r w:rsidR="00872750">
          <w:rPr>
            <w:webHidden/>
          </w:rPr>
          <w:fldChar w:fldCharType="separate"/>
        </w:r>
        <w:r w:rsidR="00872750">
          <w:rPr>
            <w:rStyle w:val="IndexLink"/>
          </w:rPr>
          <w:tab/>
          <w:t>8</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7">
        <w:r w:rsidR="00872750">
          <w:rPr>
            <w:rStyle w:val="IndexLink"/>
            <w:webHidden/>
          </w:rPr>
          <w:t>5.9</w:t>
        </w:r>
        <w:r w:rsidR="00872750">
          <w:rPr>
            <w:rStyle w:val="IndexLink"/>
            <w:rFonts w:asciiTheme="minorHAnsi" w:eastAsiaTheme="minorEastAsia" w:hAnsiTheme="minorHAnsi" w:cstheme="minorBidi"/>
            <w:sz w:val="22"/>
            <w:lang w:val="it-CH" w:eastAsia="it-CH"/>
          </w:rPr>
          <w:tab/>
        </w:r>
        <w:r w:rsidR="00872750">
          <w:rPr>
            <w:rStyle w:val="IndexLink"/>
          </w:rPr>
          <w:t>External telecommunication connections</w:t>
        </w:r>
        <w:r w:rsidR="00872750">
          <w:rPr>
            <w:webHidden/>
          </w:rPr>
          <w:fldChar w:fldCharType="begin"/>
        </w:r>
        <w:r w:rsidR="00872750">
          <w:rPr>
            <w:webHidden/>
          </w:rPr>
          <w:instrText>PAGEREF _Toc514165407 \h</w:instrText>
        </w:r>
        <w:r w:rsidR="00872750">
          <w:rPr>
            <w:webHidden/>
          </w:rPr>
        </w:r>
        <w:r w:rsidR="00872750">
          <w:rPr>
            <w:webHidden/>
          </w:rPr>
          <w:fldChar w:fldCharType="separate"/>
        </w:r>
        <w:r w:rsidR="00872750">
          <w:rPr>
            <w:rStyle w:val="IndexLink"/>
          </w:rPr>
          <w:tab/>
          <w:t>8</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8">
        <w:r w:rsidR="00872750">
          <w:rPr>
            <w:rStyle w:val="IndexLink"/>
            <w:webHidden/>
          </w:rPr>
          <w:t>5.10</w:t>
        </w:r>
        <w:r w:rsidR="00872750">
          <w:rPr>
            <w:rStyle w:val="IndexLink"/>
            <w:rFonts w:asciiTheme="minorHAnsi" w:eastAsiaTheme="minorEastAsia" w:hAnsiTheme="minorHAnsi" w:cstheme="minorBidi"/>
            <w:sz w:val="22"/>
            <w:lang w:val="it-CH" w:eastAsia="it-CH"/>
          </w:rPr>
          <w:tab/>
        </w:r>
        <w:r w:rsidR="00872750">
          <w:rPr>
            <w:rStyle w:val="IndexLink"/>
          </w:rPr>
          <w:t>Possible future expansion</w:t>
        </w:r>
        <w:r w:rsidR="00872750">
          <w:rPr>
            <w:webHidden/>
          </w:rPr>
          <w:fldChar w:fldCharType="begin"/>
        </w:r>
        <w:r w:rsidR="00872750">
          <w:rPr>
            <w:webHidden/>
          </w:rPr>
          <w:instrText>PAGEREF _Toc514165408 \h</w:instrText>
        </w:r>
        <w:r w:rsidR="00872750">
          <w:rPr>
            <w:webHidden/>
          </w:rPr>
        </w:r>
        <w:r w:rsidR="00872750">
          <w:rPr>
            <w:webHidden/>
          </w:rPr>
          <w:fldChar w:fldCharType="separate"/>
        </w:r>
        <w:r w:rsidR="00872750">
          <w:rPr>
            <w:rStyle w:val="IndexLink"/>
          </w:rPr>
          <w:tab/>
          <w:t>9</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09">
        <w:r w:rsidR="00872750">
          <w:rPr>
            <w:rStyle w:val="IndexLink"/>
            <w:webHidden/>
          </w:rPr>
          <w:t>5.11</w:t>
        </w:r>
        <w:r w:rsidR="00872750">
          <w:rPr>
            <w:rStyle w:val="IndexLink"/>
            <w:rFonts w:asciiTheme="minorHAnsi" w:eastAsiaTheme="minorEastAsia" w:hAnsiTheme="minorHAnsi" w:cstheme="minorBidi"/>
            <w:sz w:val="22"/>
            <w:lang w:val="it-CH" w:eastAsia="it-CH"/>
          </w:rPr>
          <w:tab/>
        </w:r>
        <w:r w:rsidR="00872750">
          <w:rPr>
            <w:rStyle w:val="IndexLink"/>
          </w:rPr>
          <w:t>Laboratory spaces</w:t>
        </w:r>
        <w:r w:rsidR="00872750">
          <w:rPr>
            <w:webHidden/>
          </w:rPr>
          <w:fldChar w:fldCharType="begin"/>
        </w:r>
        <w:r w:rsidR="00872750">
          <w:rPr>
            <w:webHidden/>
          </w:rPr>
          <w:instrText>PAGEREF _Toc514165409 \h</w:instrText>
        </w:r>
        <w:r w:rsidR="00872750">
          <w:rPr>
            <w:webHidden/>
          </w:rPr>
        </w:r>
        <w:r w:rsidR="00872750">
          <w:rPr>
            <w:webHidden/>
          </w:rPr>
          <w:fldChar w:fldCharType="separate"/>
        </w:r>
        <w:r w:rsidR="00872750">
          <w:rPr>
            <w:rStyle w:val="IndexLink"/>
          </w:rPr>
          <w:tab/>
          <w:t>9</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0">
        <w:r w:rsidR="00872750">
          <w:rPr>
            <w:rStyle w:val="IndexLink"/>
            <w:webHidden/>
          </w:rPr>
          <w:t>5.12</w:t>
        </w:r>
        <w:r w:rsidR="00872750">
          <w:rPr>
            <w:rStyle w:val="IndexLink"/>
            <w:rFonts w:asciiTheme="minorHAnsi" w:eastAsiaTheme="minorEastAsia" w:hAnsiTheme="minorHAnsi" w:cstheme="minorBidi"/>
            <w:sz w:val="22"/>
            <w:lang w:val="it-CH" w:eastAsia="it-CH"/>
          </w:rPr>
          <w:tab/>
        </w:r>
        <w:r w:rsidR="00872750">
          <w:rPr>
            <w:rStyle w:val="IndexLink"/>
          </w:rPr>
          <w:t>Ventilation</w:t>
        </w:r>
        <w:r w:rsidR="00872750">
          <w:rPr>
            <w:webHidden/>
          </w:rPr>
          <w:fldChar w:fldCharType="begin"/>
        </w:r>
        <w:r w:rsidR="00872750">
          <w:rPr>
            <w:webHidden/>
          </w:rPr>
          <w:instrText>PAGEREF _Toc514165410 \h</w:instrText>
        </w:r>
        <w:r w:rsidR="00872750">
          <w:rPr>
            <w:webHidden/>
          </w:rPr>
        </w:r>
        <w:r w:rsidR="00872750">
          <w:rPr>
            <w:webHidden/>
          </w:rPr>
          <w:fldChar w:fldCharType="separate"/>
        </w:r>
        <w:r w:rsidR="00872750">
          <w:rPr>
            <w:rStyle w:val="IndexLink"/>
          </w:rPr>
          <w:tab/>
          <w:t>12</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1">
        <w:r w:rsidR="00872750">
          <w:rPr>
            <w:rStyle w:val="IndexLink"/>
            <w:webHidden/>
          </w:rPr>
          <w:t>5.13</w:t>
        </w:r>
        <w:r w:rsidR="00872750">
          <w:rPr>
            <w:rStyle w:val="IndexLink"/>
            <w:rFonts w:asciiTheme="minorHAnsi" w:eastAsiaTheme="minorEastAsia" w:hAnsiTheme="minorHAnsi" w:cstheme="minorBidi"/>
            <w:sz w:val="22"/>
            <w:lang w:val="it-CH" w:eastAsia="it-CH"/>
          </w:rPr>
          <w:tab/>
        </w:r>
        <w:r w:rsidR="00872750">
          <w:rPr>
            <w:rStyle w:val="IndexLink"/>
          </w:rPr>
          <w:t>Air conditioning</w:t>
        </w:r>
        <w:r w:rsidR="00872750">
          <w:rPr>
            <w:webHidden/>
          </w:rPr>
          <w:fldChar w:fldCharType="begin"/>
        </w:r>
        <w:r w:rsidR="00872750">
          <w:rPr>
            <w:webHidden/>
          </w:rPr>
          <w:instrText>PAGEREF _Toc514165411 \h</w:instrText>
        </w:r>
        <w:r w:rsidR="00872750">
          <w:rPr>
            <w:webHidden/>
          </w:rPr>
        </w:r>
        <w:r w:rsidR="00872750">
          <w:rPr>
            <w:webHidden/>
          </w:rPr>
          <w:fldChar w:fldCharType="separate"/>
        </w:r>
        <w:r w:rsidR="00872750">
          <w:rPr>
            <w:rStyle w:val="IndexLink"/>
          </w:rPr>
          <w:tab/>
          <w:t>12</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2">
        <w:r w:rsidR="00872750">
          <w:rPr>
            <w:rStyle w:val="IndexLink"/>
            <w:webHidden/>
          </w:rPr>
          <w:t>5.14</w:t>
        </w:r>
        <w:r w:rsidR="00872750">
          <w:rPr>
            <w:rStyle w:val="IndexLink"/>
            <w:rFonts w:asciiTheme="minorHAnsi" w:eastAsiaTheme="minorEastAsia" w:hAnsiTheme="minorHAnsi" w:cstheme="minorBidi"/>
            <w:sz w:val="22"/>
            <w:lang w:val="it-CH" w:eastAsia="it-CH"/>
          </w:rPr>
          <w:tab/>
        </w:r>
        <w:r w:rsidR="00872750">
          <w:rPr>
            <w:rStyle w:val="IndexLink"/>
          </w:rPr>
          <w:t>Lighting</w:t>
        </w:r>
        <w:r w:rsidR="00872750">
          <w:rPr>
            <w:webHidden/>
          </w:rPr>
          <w:fldChar w:fldCharType="begin"/>
        </w:r>
        <w:r w:rsidR="00872750">
          <w:rPr>
            <w:webHidden/>
          </w:rPr>
          <w:instrText>PAGEREF _Toc514165412 \h</w:instrText>
        </w:r>
        <w:r w:rsidR="00872750">
          <w:rPr>
            <w:webHidden/>
          </w:rPr>
        </w:r>
        <w:r w:rsidR="00872750">
          <w:rPr>
            <w:webHidden/>
          </w:rPr>
          <w:fldChar w:fldCharType="separate"/>
        </w:r>
        <w:r w:rsidR="00872750">
          <w:rPr>
            <w:rStyle w:val="IndexLink"/>
          </w:rPr>
          <w:tab/>
          <w:t>12</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3">
        <w:r w:rsidR="00872750">
          <w:rPr>
            <w:rStyle w:val="IndexLink"/>
            <w:webHidden/>
          </w:rPr>
          <w:t>5.15</w:t>
        </w:r>
        <w:r w:rsidR="00872750">
          <w:rPr>
            <w:rStyle w:val="IndexLink"/>
            <w:rFonts w:asciiTheme="minorHAnsi" w:eastAsiaTheme="minorEastAsia" w:hAnsiTheme="minorHAnsi" w:cstheme="minorBidi"/>
            <w:sz w:val="22"/>
            <w:lang w:val="it-CH" w:eastAsia="it-CH"/>
          </w:rPr>
          <w:tab/>
        </w:r>
        <w:r w:rsidR="00872750">
          <w:rPr>
            <w:rStyle w:val="IndexLink"/>
          </w:rPr>
          <w:t>Surveillance</w:t>
        </w:r>
        <w:r w:rsidR="00872750">
          <w:rPr>
            <w:webHidden/>
          </w:rPr>
          <w:fldChar w:fldCharType="begin"/>
        </w:r>
        <w:r w:rsidR="00872750">
          <w:rPr>
            <w:webHidden/>
          </w:rPr>
          <w:instrText>PAGEREF _Toc514165413 \h</w:instrText>
        </w:r>
        <w:r w:rsidR="00872750">
          <w:rPr>
            <w:webHidden/>
          </w:rPr>
        </w:r>
        <w:r w:rsidR="00872750">
          <w:rPr>
            <w:webHidden/>
          </w:rPr>
          <w:fldChar w:fldCharType="separate"/>
        </w:r>
        <w:r w:rsidR="00872750">
          <w:rPr>
            <w:rStyle w:val="IndexLink"/>
          </w:rPr>
          <w:tab/>
          <w:t>13</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4">
        <w:r w:rsidR="00872750">
          <w:rPr>
            <w:rStyle w:val="IndexLink"/>
            <w:webHidden/>
          </w:rPr>
          <w:t>5.16</w:t>
        </w:r>
        <w:r w:rsidR="00872750">
          <w:rPr>
            <w:rStyle w:val="IndexLink"/>
            <w:rFonts w:asciiTheme="minorHAnsi" w:eastAsiaTheme="minorEastAsia" w:hAnsiTheme="minorHAnsi" w:cstheme="minorBidi"/>
            <w:sz w:val="22"/>
            <w:lang w:val="it-CH" w:eastAsia="it-CH"/>
          </w:rPr>
          <w:tab/>
        </w:r>
        <w:r w:rsidR="00872750">
          <w:rPr>
            <w:rStyle w:val="IndexLink"/>
          </w:rPr>
          <w:t>Security</w:t>
        </w:r>
        <w:r w:rsidR="00872750">
          <w:rPr>
            <w:webHidden/>
          </w:rPr>
          <w:fldChar w:fldCharType="begin"/>
        </w:r>
        <w:r w:rsidR="00872750">
          <w:rPr>
            <w:webHidden/>
          </w:rPr>
          <w:instrText>PAGEREF _Toc514165414 \h</w:instrText>
        </w:r>
        <w:r w:rsidR="00872750">
          <w:rPr>
            <w:webHidden/>
          </w:rPr>
        </w:r>
        <w:r w:rsidR="00872750">
          <w:rPr>
            <w:webHidden/>
          </w:rPr>
          <w:fldChar w:fldCharType="separate"/>
        </w:r>
        <w:r w:rsidR="00872750">
          <w:rPr>
            <w:rStyle w:val="IndexLink"/>
          </w:rPr>
          <w:tab/>
          <w:t>13</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5">
        <w:r w:rsidR="00872750">
          <w:rPr>
            <w:rStyle w:val="IndexLink"/>
            <w:webHidden/>
          </w:rPr>
          <w:t>5.17</w:t>
        </w:r>
        <w:r w:rsidR="00872750">
          <w:rPr>
            <w:rStyle w:val="IndexLink"/>
            <w:rFonts w:asciiTheme="minorHAnsi" w:eastAsiaTheme="minorEastAsia" w:hAnsiTheme="minorHAnsi" w:cstheme="minorBidi"/>
            <w:sz w:val="22"/>
            <w:lang w:val="it-CH" w:eastAsia="it-CH"/>
          </w:rPr>
          <w:tab/>
        </w:r>
        <w:r w:rsidR="00872750">
          <w:rPr>
            <w:rStyle w:val="IndexLink"/>
          </w:rPr>
          <w:t>Communication</w:t>
        </w:r>
        <w:r w:rsidR="00872750">
          <w:rPr>
            <w:webHidden/>
          </w:rPr>
          <w:fldChar w:fldCharType="begin"/>
        </w:r>
        <w:r w:rsidR="00872750">
          <w:rPr>
            <w:webHidden/>
          </w:rPr>
          <w:instrText>PAGEREF _Toc514165415 \h</w:instrText>
        </w:r>
        <w:r w:rsidR="00872750">
          <w:rPr>
            <w:webHidden/>
          </w:rPr>
        </w:r>
        <w:r w:rsidR="00872750">
          <w:rPr>
            <w:webHidden/>
          </w:rPr>
          <w:fldChar w:fldCharType="separate"/>
        </w:r>
        <w:r w:rsidR="00872750">
          <w:rPr>
            <w:rStyle w:val="IndexLink"/>
          </w:rPr>
          <w:tab/>
          <w:t>13</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6">
        <w:r w:rsidR="00872750">
          <w:rPr>
            <w:rStyle w:val="IndexLink"/>
            <w:webHidden/>
          </w:rPr>
          <w:t>5.18</w:t>
        </w:r>
        <w:r w:rsidR="00872750">
          <w:rPr>
            <w:rStyle w:val="IndexLink"/>
            <w:rFonts w:asciiTheme="minorHAnsi" w:eastAsiaTheme="minorEastAsia" w:hAnsiTheme="minorHAnsi" w:cstheme="minorBidi"/>
            <w:sz w:val="22"/>
            <w:lang w:val="it-CH" w:eastAsia="it-CH"/>
          </w:rPr>
          <w:tab/>
        </w:r>
        <w:r w:rsidR="00872750">
          <w:rPr>
            <w:rStyle w:val="IndexLink"/>
          </w:rPr>
          <w:t>Energy and wiring network</w:t>
        </w:r>
        <w:r w:rsidR="00872750">
          <w:rPr>
            <w:webHidden/>
          </w:rPr>
          <w:fldChar w:fldCharType="begin"/>
        </w:r>
        <w:r w:rsidR="00872750">
          <w:rPr>
            <w:webHidden/>
          </w:rPr>
          <w:instrText>PAGEREF _Toc514165416 \h</w:instrText>
        </w:r>
        <w:r w:rsidR="00872750">
          <w:rPr>
            <w:webHidden/>
          </w:rPr>
        </w:r>
        <w:r w:rsidR="00872750">
          <w:rPr>
            <w:webHidden/>
          </w:rPr>
          <w:fldChar w:fldCharType="separate"/>
        </w:r>
        <w:r w:rsidR="00872750">
          <w:rPr>
            <w:rStyle w:val="IndexLink"/>
          </w:rPr>
          <w:tab/>
          <w:t>13</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7">
        <w:r w:rsidR="00872750">
          <w:rPr>
            <w:rStyle w:val="IndexLink"/>
            <w:webHidden/>
          </w:rPr>
          <w:t>5.19</w:t>
        </w:r>
        <w:r w:rsidR="00872750">
          <w:rPr>
            <w:rStyle w:val="IndexLink"/>
            <w:rFonts w:asciiTheme="minorHAnsi" w:eastAsiaTheme="minorEastAsia" w:hAnsiTheme="minorHAnsi" w:cstheme="minorBidi"/>
            <w:sz w:val="22"/>
            <w:lang w:val="it-CH" w:eastAsia="it-CH"/>
          </w:rPr>
          <w:tab/>
        </w:r>
        <w:r w:rsidR="00872750">
          <w:rPr>
            <w:rStyle w:val="IndexLink"/>
          </w:rPr>
          <w:t>Compressed air</w:t>
        </w:r>
        <w:r w:rsidR="00872750">
          <w:rPr>
            <w:webHidden/>
          </w:rPr>
          <w:fldChar w:fldCharType="begin"/>
        </w:r>
        <w:r w:rsidR="00872750">
          <w:rPr>
            <w:webHidden/>
          </w:rPr>
          <w:instrText>PAGEREF _Toc514165417 \h</w:instrText>
        </w:r>
        <w:r w:rsidR="00872750">
          <w:rPr>
            <w:webHidden/>
          </w:rPr>
        </w:r>
        <w:r w:rsidR="00872750">
          <w:rPr>
            <w:webHidden/>
          </w:rPr>
          <w:fldChar w:fldCharType="separate"/>
        </w:r>
        <w:r w:rsidR="00872750">
          <w:rPr>
            <w:rStyle w:val="IndexLink"/>
          </w:rPr>
          <w:tab/>
          <w:t>14</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8">
        <w:r w:rsidR="00872750">
          <w:rPr>
            <w:rStyle w:val="IndexLink"/>
            <w:webHidden/>
          </w:rPr>
          <w:t>5.20</w:t>
        </w:r>
        <w:r w:rsidR="00872750">
          <w:rPr>
            <w:rStyle w:val="IndexLink"/>
            <w:rFonts w:asciiTheme="minorHAnsi" w:eastAsiaTheme="minorEastAsia" w:hAnsiTheme="minorHAnsi" w:cstheme="minorBidi"/>
            <w:sz w:val="22"/>
            <w:lang w:val="it-CH" w:eastAsia="it-CH"/>
          </w:rPr>
          <w:tab/>
        </w:r>
        <w:r w:rsidR="00872750">
          <w:rPr>
            <w:rStyle w:val="IndexLink"/>
          </w:rPr>
          <w:t>Sanitary facilities</w:t>
        </w:r>
        <w:r w:rsidR="00872750">
          <w:rPr>
            <w:webHidden/>
          </w:rPr>
          <w:fldChar w:fldCharType="begin"/>
        </w:r>
        <w:r w:rsidR="00872750">
          <w:rPr>
            <w:webHidden/>
          </w:rPr>
          <w:instrText>PAGEREF _Toc514165418 \h</w:instrText>
        </w:r>
        <w:r w:rsidR="00872750">
          <w:rPr>
            <w:webHidden/>
          </w:rPr>
        </w:r>
        <w:r w:rsidR="00872750">
          <w:rPr>
            <w:webHidden/>
          </w:rPr>
          <w:fldChar w:fldCharType="separate"/>
        </w:r>
        <w:r w:rsidR="00872750">
          <w:rPr>
            <w:rStyle w:val="IndexLink"/>
          </w:rPr>
          <w:tab/>
          <w:t>14</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19">
        <w:r w:rsidR="00872750">
          <w:rPr>
            <w:rStyle w:val="IndexLink"/>
            <w:webHidden/>
          </w:rPr>
          <w:t>5.21</w:t>
        </w:r>
        <w:r w:rsidR="00872750">
          <w:rPr>
            <w:rStyle w:val="IndexLink"/>
            <w:rFonts w:asciiTheme="minorHAnsi" w:eastAsiaTheme="minorEastAsia" w:hAnsiTheme="minorHAnsi" w:cstheme="minorBidi"/>
            <w:sz w:val="22"/>
            <w:lang w:val="it-CH" w:eastAsia="it-CH"/>
          </w:rPr>
          <w:tab/>
        </w:r>
        <w:r w:rsidR="00872750">
          <w:rPr>
            <w:rStyle w:val="IndexLink"/>
          </w:rPr>
          <w:t>Doors and gates</w:t>
        </w:r>
        <w:r w:rsidR="00872750">
          <w:rPr>
            <w:webHidden/>
          </w:rPr>
          <w:fldChar w:fldCharType="begin"/>
        </w:r>
        <w:r w:rsidR="00872750">
          <w:rPr>
            <w:webHidden/>
          </w:rPr>
          <w:instrText>PAGEREF _Toc514165419 \h</w:instrText>
        </w:r>
        <w:r w:rsidR="00872750">
          <w:rPr>
            <w:webHidden/>
          </w:rPr>
        </w:r>
        <w:r w:rsidR="00872750">
          <w:rPr>
            <w:webHidden/>
          </w:rPr>
          <w:fldChar w:fldCharType="separate"/>
        </w:r>
        <w:r w:rsidR="00872750">
          <w:rPr>
            <w:rStyle w:val="IndexLink"/>
          </w:rPr>
          <w:tab/>
          <w:t>15</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0">
        <w:r w:rsidR="00872750">
          <w:rPr>
            <w:rStyle w:val="IndexLink"/>
            <w:webHidden/>
          </w:rPr>
          <w:t>5.22</w:t>
        </w:r>
        <w:r w:rsidR="00872750">
          <w:rPr>
            <w:rStyle w:val="IndexLink"/>
            <w:rFonts w:asciiTheme="minorHAnsi" w:eastAsiaTheme="minorEastAsia" w:hAnsiTheme="minorHAnsi" w:cstheme="minorBidi"/>
            <w:sz w:val="22"/>
            <w:lang w:val="it-CH" w:eastAsia="it-CH"/>
          </w:rPr>
          <w:tab/>
        </w:r>
        <w:r w:rsidR="00872750">
          <w:rPr>
            <w:rStyle w:val="IndexLink"/>
          </w:rPr>
          <w:t>Bridge cranes and lifting systems</w:t>
        </w:r>
        <w:r w:rsidR="00872750">
          <w:rPr>
            <w:webHidden/>
          </w:rPr>
          <w:fldChar w:fldCharType="begin"/>
        </w:r>
        <w:r w:rsidR="00872750">
          <w:rPr>
            <w:webHidden/>
          </w:rPr>
          <w:instrText>PAGEREF _Toc514165420 \h</w:instrText>
        </w:r>
        <w:r w:rsidR="00872750">
          <w:rPr>
            <w:webHidden/>
          </w:rPr>
        </w:r>
        <w:r w:rsidR="00872750">
          <w:rPr>
            <w:webHidden/>
          </w:rPr>
          <w:fldChar w:fldCharType="separate"/>
        </w:r>
        <w:r w:rsidR="00872750">
          <w:rPr>
            <w:rStyle w:val="IndexLink"/>
          </w:rPr>
          <w:tab/>
          <w:t>15</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1">
        <w:r w:rsidR="00872750">
          <w:rPr>
            <w:rStyle w:val="IndexLink"/>
            <w:webHidden/>
          </w:rPr>
          <w:t>5.23</w:t>
        </w:r>
        <w:r w:rsidR="00872750">
          <w:rPr>
            <w:rStyle w:val="IndexLink"/>
            <w:rFonts w:asciiTheme="minorHAnsi" w:eastAsiaTheme="minorEastAsia" w:hAnsiTheme="minorHAnsi" w:cstheme="minorBidi"/>
            <w:sz w:val="22"/>
            <w:lang w:val="it-CH" w:eastAsia="it-CH"/>
          </w:rPr>
          <w:tab/>
        </w:r>
        <w:r w:rsidR="00872750">
          <w:rPr>
            <w:rStyle w:val="IndexLink"/>
          </w:rPr>
          <w:t>Geoscience sector</w:t>
        </w:r>
        <w:r w:rsidR="00872750">
          <w:rPr>
            <w:webHidden/>
          </w:rPr>
          <w:fldChar w:fldCharType="begin"/>
        </w:r>
        <w:r w:rsidR="00872750">
          <w:rPr>
            <w:webHidden/>
          </w:rPr>
          <w:instrText>PAGEREF _Toc514165421 \h</w:instrText>
        </w:r>
        <w:r w:rsidR="00872750">
          <w:rPr>
            <w:webHidden/>
          </w:rPr>
        </w:r>
        <w:r w:rsidR="00872750">
          <w:rPr>
            <w:webHidden/>
          </w:rPr>
          <w:fldChar w:fldCharType="separate"/>
        </w:r>
        <w:r w:rsidR="00872750">
          <w:rPr>
            <w:rStyle w:val="IndexLink"/>
          </w:rPr>
          <w:tab/>
          <w:t>15</w:t>
        </w:r>
        <w:r w:rsidR="00872750">
          <w:rPr>
            <w:webHidden/>
          </w:rPr>
          <w:fldChar w:fldCharType="end"/>
        </w:r>
      </w:hyperlink>
    </w:p>
    <w:p w:rsidR="00FC2B9B" w:rsidRDefault="00692E55">
      <w:pPr>
        <w:pStyle w:val="TDC1"/>
        <w:rPr>
          <w:rFonts w:asciiTheme="minorHAnsi" w:eastAsiaTheme="minorEastAsia" w:hAnsiTheme="minorHAnsi" w:cstheme="minorBidi"/>
          <w:caps w:val="0"/>
          <w:sz w:val="22"/>
          <w:lang w:val="it-CH" w:eastAsia="it-CH"/>
        </w:rPr>
      </w:pPr>
      <w:hyperlink w:anchor="_Toc514165422">
        <w:r w:rsidR="00872750">
          <w:rPr>
            <w:rStyle w:val="IndexLink"/>
            <w:webHidden/>
          </w:rPr>
          <w:t>6.</w:t>
        </w:r>
        <w:r w:rsidR="00872750">
          <w:rPr>
            <w:rStyle w:val="IndexLink"/>
            <w:rFonts w:asciiTheme="minorHAnsi" w:eastAsiaTheme="minorEastAsia" w:hAnsiTheme="minorHAnsi" w:cstheme="minorBidi"/>
            <w:caps w:val="0"/>
            <w:sz w:val="22"/>
            <w:lang w:val="it-CH" w:eastAsia="it-CH"/>
          </w:rPr>
          <w:tab/>
        </w:r>
        <w:r w:rsidR="00872750">
          <w:rPr>
            <w:rStyle w:val="IndexLink"/>
          </w:rPr>
          <w:t>ENVIRONMENT AND EXTERNAL REQUIREMENTS</w:t>
        </w:r>
        <w:r w:rsidR="00872750">
          <w:rPr>
            <w:webHidden/>
          </w:rPr>
          <w:fldChar w:fldCharType="begin"/>
        </w:r>
        <w:r w:rsidR="00872750">
          <w:rPr>
            <w:webHidden/>
          </w:rPr>
          <w:instrText>PAGEREF _Toc514165422 \h</w:instrText>
        </w:r>
        <w:r w:rsidR="00872750">
          <w:rPr>
            <w:webHidden/>
          </w:rPr>
        </w:r>
        <w:r w:rsidR="00872750">
          <w:rPr>
            <w:webHidden/>
          </w:rPr>
          <w:fldChar w:fldCharType="separate"/>
        </w:r>
        <w:r w:rsidR="00872750">
          <w:rPr>
            <w:rStyle w:val="IndexLink"/>
          </w:rPr>
          <w:tab/>
          <w:t>19</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3">
        <w:r w:rsidR="00872750">
          <w:rPr>
            <w:rStyle w:val="IndexLink"/>
            <w:webHidden/>
          </w:rPr>
          <w:t>6.1</w:t>
        </w:r>
        <w:r w:rsidR="00872750">
          <w:rPr>
            <w:rStyle w:val="IndexLink"/>
            <w:rFonts w:asciiTheme="minorHAnsi" w:eastAsiaTheme="minorEastAsia" w:hAnsiTheme="minorHAnsi" w:cstheme="minorBidi"/>
            <w:sz w:val="22"/>
            <w:lang w:val="it-CH" w:eastAsia="it-CH"/>
          </w:rPr>
          <w:tab/>
        </w:r>
        <w:r w:rsidR="00872750">
          <w:rPr>
            <w:rStyle w:val="IndexLink"/>
          </w:rPr>
          <w:t>Environment</w:t>
        </w:r>
        <w:r w:rsidR="00872750">
          <w:rPr>
            <w:webHidden/>
          </w:rPr>
          <w:fldChar w:fldCharType="begin"/>
        </w:r>
        <w:r w:rsidR="00872750">
          <w:rPr>
            <w:webHidden/>
          </w:rPr>
          <w:instrText>PAGEREF _Toc514165423 \h</w:instrText>
        </w:r>
        <w:r w:rsidR="00872750">
          <w:rPr>
            <w:webHidden/>
          </w:rPr>
        </w:r>
        <w:r w:rsidR="00872750">
          <w:rPr>
            <w:webHidden/>
          </w:rPr>
          <w:fldChar w:fldCharType="separate"/>
        </w:r>
        <w:r w:rsidR="00872750">
          <w:rPr>
            <w:rStyle w:val="IndexLink"/>
          </w:rPr>
          <w:tab/>
          <w:t>19</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4">
        <w:r w:rsidR="00872750">
          <w:rPr>
            <w:rStyle w:val="IndexLink"/>
            <w:webHidden/>
          </w:rPr>
          <w:t>6.2</w:t>
        </w:r>
        <w:r w:rsidR="00872750">
          <w:rPr>
            <w:rStyle w:val="IndexLink"/>
            <w:rFonts w:asciiTheme="minorHAnsi" w:eastAsiaTheme="minorEastAsia" w:hAnsiTheme="minorHAnsi" w:cstheme="minorBidi"/>
            <w:sz w:val="22"/>
            <w:lang w:val="it-CH" w:eastAsia="it-CH"/>
          </w:rPr>
          <w:tab/>
        </w:r>
        <w:r w:rsidR="00872750">
          <w:rPr>
            <w:rStyle w:val="IndexLink"/>
          </w:rPr>
          <w:t>Safety and functionality of the Túnel de Agua Negra</w:t>
        </w:r>
        <w:r w:rsidR="00872750">
          <w:rPr>
            <w:webHidden/>
          </w:rPr>
          <w:fldChar w:fldCharType="begin"/>
        </w:r>
        <w:r w:rsidR="00872750">
          <w:rPr>
            <w:webHidden/>
          </w:rPr>
          <w:instrText>PAGEREF _Toc514165424 \h</w:instrText>
        </w:r>
        <w:r w:rsidR="00872750">
          <w:rPr>
            <w:webHidden/>
          </w:rPr>
        </w:r>
        <w:r w:rsidR="00872750">
          <w:rPr>
            <w:webHidden/>
          </w:rPr>
          <w:fldChar w:fldCharType="separate"/>
        </w:r>
        <w:r w:rsidR="00872750">
          <w:rPr>
            <w:rStyle w:val="IndexLink"/>
          </w:rPr>
          <w:tab/>
          <w:t>19</w:t>
        </w:r>
        <w:r w:rsidR="00872750">
          <w:rPr>
            <w:webHidden/>
          </w:rPr>
          <w:fldChar w:fldCharType="end"/>
        </w:r>
      </w:hyperlink>
    </w:p>
    <w:p w:rsidR="00FC2B9B" w:rsidRDefault="00692E55">
      <w:pPr>
        <w:pStyle w:val="TDC1"/>
        <w:rPr>
          <w:rFonts w:asciiTheme="minorHAnsi" w:eastAsiaTheme="minorEastAsia" w:hAnsiTheme="minorHAnsi" w:cstheme="minorBidi"/>
          <w:caps w:val="0"/>
          <w:sz w:val="22"/>
          <w:lang w:val="it-CH" w:eastAsia="it-CH"/>
        </w:rPr>
      </w:pPr>
      <w:hyperlink w:anchor="_Toc514165425">
        <w:r w:rsidR="00872750">
          <w:rPr>
            <w:rStyle w:val="IndexLink"/>
            <w:webHidden/>
          </w:rPr>
          <w:t>7.</w:t>
        </w:r>
        <w:r w:rsidR="00872750">
          <w:rPr>
            <w:rStyle w:val="IndexLink"/>
            <w:rFonts w:asciiTheme="minorHAnsi" w:eastAsiaTheme="minorEastAsia" w:hAnsiTheme="minorHAnsi" w:cstheme="minorBidi"/>
            <w:caps w:val="0"/>
            <w:sz w:val="22"/>
            <w:lang w:val="it-CH" w:eastAsia="it-CH"/>
          </w:rPr>
          <w:tab/>
        </w:r>
        <w:r w:rsidR="00872750">
          <w:rPr>
            <w:rStyle w:val="IndexLink"/>
          </w:rPr>
          <w:t>RiSKS</w:t>
        </w:r>
        <w:r w:rsidR="00872750">
          <w:rPr>
            <w:webHidden/>
          </w:rPr>
          <w:fldChar w:fldCharType="begin"/>
        </w:r>
        <w:r w:rsidR="00872750">
          <w:rPr>
            <w:webHidden/>
          </w:rPr>
          <w:instrText>PAGEREF _Toc514165425 \h</w:instrText>
        </w:r>
        <w:r w:rsidR="00872750">
          <w:rPr>
            <w:webHidden/>
          </w:rPr>
        </w:r>
        <w:r w:rsidR="00872750">
          <w:rPr>
            <w:webHidden/>
          </w:rPr>
          <w:fldChar w:fldCharType="separate"/>
        </w:r>
        <w:r w:rsidR="00872750">
          <w:rPr>
            <w:rStyle w:val="IndexLink"/>
          </w:rPr>
          <w:tab/>
          <w:t>20</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6">
        <w:r w:rsidR="00872750">
          <w:rPr>
            <w:rStyle w:val="IndexLink"/>
            <w:webHidden/>
          </w:rPr>
          <w:t>7.1</w:t>
        </w:r>
        <w:r w:rsidR="00872750">
          <w:rPr>
            <w:rStyle w:val="IndexLink"/>
            <w:rFonts w:asciiTheme="minorHAnsi" w:eastAsiaTheme="minorEastAsia" w:hAnsiTheme="minorHAnsi" w:cstheme="minorBidi"/>
            <w:sz w:val="22"/>
            <w:lang w:val="it-CH" w:eastAsia="it-CH"/>
          </w:rPr>
          <w:tab/>
        </w:r>
        <w:r w:rsidR="00872750">
          <w:rPr>
            <w:rStyle w:val="IndexLink"/>
          </w:rPr>
          <w:t>Geological risk</w:t>
        </w:r>
        <w:r w:rsidR="00872750">
          <w:rPr>
            <w:webHidden/>
          </w:rPr>
          <w:fldChar w:fldCharType="begin"/>
        </w:r>
        <w:r w:rsidR="00872750">
          <w:rPr>
            <w:webHidden/>
          </w:rPr>
          <w:instrText>PAGEREF _Toc514165426 \h</w:instrText>
        </w:r>
        <w:r w:rsidR="00872750">
          <w:rPr>
            <w:webHidden/>
          </w:rPr>
        </w:r>
        <w:r w:rsidR="00872750">
          <w:rPr>
            <w:webHidden/>
          </w:rPr>
          <w:fldChar w:fldCharType="separate"/>
        </w:r>
        <w:r w:rsidR="00872750">
          <w:rPr>
            <w:rStyle w:val="IndexLink"/>
          </w:rPr>
          <w:tab/>
          <w:t>20</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7">
        <w:r w:rsidR="00872750">
          <w:rPr>
            <w:rStyle w:val="IndexLink"/>
            <w:webHidden/>
          </w:rPr>
          <w:t>7.2</w:t>
        </w:r>
        <w:r w:rsidR="00872750">
          <w:rPr>
            <w:rStyle w:val="IndexLink"/>
            <w:rFonts w:asciiTheme="minorHAnsi" w:eastAsiaTheme="minorEastAsia" w:hAnsiTheme="minorHAnsi" w:cstheme="minorBidi"/>
            <w:sz w:val="22"/>
            <w:lang w:val="it-CH" w:eastAsia="it-CH"/>
          </w:rPr>
          <w:tab/>
        </w:r>
        <w:r w:rsidR="00872750">
          <w:rPr>
            <w:rStyle w:val="IndexLink"/>
          </w:rPr>
          <w:t>Earthquake</w:t>
        </w:r>
        <w:r w:rsidR="00872750">
          <w:rPr>
            <w:webHidden/>
          </w:rPr>
          <w:fldChar w:fldCharType="begin"/>
        </w:r>
        <w:r w:rsidR="00872750">
          <w:rPr>
            <w:webHidden/>
          </w:rPr>
          <w:instrText>PAGEREF _Toc514165427 \h</w:instrText>
        </w:r>
        <w:r w:rsidR="00872750">
          <w:rPr>
            <w:webHidden/>
          </w:rPr>
        </w:r>
        <w:r w:rsidR="00872750">
          <w:rPr>
            <w:webHidden/>
          </w:rPr>
          <w:fldChar w:fldCharType="separate"/>
        </w:r>
        <w:r w:rsidR="00872750">
          <w:rPr>
            <w:rStyle w:val="IndexLink"/>
          </w:rPr>
          <w:tab/>
          <w:t>20</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8">
        <w:r w:rsidR="00872750">
          <w:rPr>
            <w:rStyle w:val="IndexLink"/>
            <w:webHidden/>
          </w:rPr>
          <w:t>7.3</w:t>
        </w:r>
        <w:r w:rsidR="00872750">
          <w:rPr>
            <w:rStyle w:val="IndexLink"/>
            <w:rFonts w:asciiTheme="minorHAnsi" w:eastAsiaTheme="minorEastAsia" w:hAnsiTheme="minorHAnsi" w:cstheme="minorBidi"/>
            <w:sz w:val="22"/>
            <w:lang w:val="it-CH" w:eastAsia="it-CH"/>
          </w:rPr>
          <w:tab/>
        </w:r>
        <w:r w:rsidR="00872750">
          <w:rPr>
            <w:rStyle w:val="IndexLink"/>
          </w:rPr>
          <w:t>Risks from the scientific experiments</w:t>
        </w:r>
        <w:r w:rsidR="00872750">
          <w:rPr>
            <w:webHidden/>
          </w:rPr>
          <w:fldChar w:fldCharType="begin"/>
        </w:r>
        <w:r w:rsidR="00872750">
          <w:rPr>
            <w:webHidden/>
          </w:rPr>
          <w:instrText>PAGEREF _Toc514165428 \h</w:instrText>
        </w:r>
        <w:r w:rsidR="00872750">
          <w:rPr>
            <w:webHidden/>
          </w:rPr>
        </w:r>
        <w:r w:rsidR="00872750">
          <w:rPr>
            <w:webHidden/>
          </w:rPr>
          <w:fldChar w:fldCharType="separate"/>
        </w:r>
        <w:r w:rsidR="00872750">
          <w:rPr>
            <w:rStyle w:val="IndexLink"/>
          </w:rPr>
          <w:tab/>
          <w:t>21</w:t>
        </w:r>
        <w:r w:rsidR="00872750">
          <w:rPr>
            <w:webHidden/>
          </w:rPr>
          <w:fldChar w:fldCharType="end"/>
        </w:r>
      </w:hyperlink>
    </w:p>
    <w:p w:rsidR="00FC2B9B" w:rsidRDefault="00692E55">
      <w:pPr>
        <w:pStyle w:val="TDC2"/>
        <w:rPr>
          <w:rFonts w:asciiTheme="minorHAnsi" w:eastAsiaTheme="minorEastAsia" w:hAnsiTheme="minorHAnsi" w:cstheme="minorBidi"/>
          <w:sz w:val="22"/>
          <w:lang w:val="it-CH" w:eastAsia="it-CH"/>
        </w:rPr>
      </w:pPr>
      <w:hyperlink w:anchor="_Toc514165429">
        <w:r w:rsidR="00872750">
          <w:rPr>
            <w:rStyle w:val="IndexLink"/>
            <w:webHidden/>
          </w:rPr>
          <w:t>7.4</w:t>
        </w:r>
        <w:r w:rsidR="00872750">
          <w:rPr>
            <w:rStyle w:val="IndexLink"/>
            <w:rFonts w:asciiTheme="minorHAnsi" w:eastAsiaTheme="minorEastAsia" w:hAnsiTheme="minorHAnsi" w:cstheme="minorBidi"/>
            <w:sz w:val="22"/>
            <w:lang w:val="it-CH" w:eastAsia="it-CH"/>
          </w:rPr>
          <w:tab/>
        </w:r>
        <w:r w:rsidR="00872750">
          <w:rPr>
            <w:rStyle w:val="IndexLink"/>
          </w:rPr>
          <w:t>Accepted risks</w:t>
        </w:r>
        <w:r w:rsidR="00872750">
          <w:rPr>
            <w:webHidden/>
          </w:rPr>
          <w:fldChar w:fldCharType="begin"/>
        </w:r>
        <w:r w:rsidR="00872750">
          <w:rPr>
            <w:webHidden/>
          </w:rPr>
          <w:instrText>PAGEREF _Toc514165429 \h</w:instrText>
        </w:r>
        <w:r w:rsidR="00872750">
          <w:rPr>
            <w:webHidden/>
          </w:rPr>
        </w:r>
        <w:r w:rsidR="00872750">
          <w:rPr>
            <w:webHidden/>
          </w:rPr>
          <w:fldChar w:fldCharType="separate"/>
        </w:r>
        <w:r w:rsidR="00872750">
          <w:rPr>
            <w:rStyle w:val="IndexLink"/>
          </w:rPr>
          <w:tab/>
          <w:t>21</w:t>
        </w:r>
        <w:r w:rsidR="00872750">
          <w:rPr>
            <w:webHidden/>
          </w:rPr>
          <w:fldChar w:fldCharType="end"/>
        </w:r>
      </w:hyperlink>
    </w:p>
    <w:p w:rsidR="00FC2B9B" w:rsidRDefault="00692E55">
      <w:pPr>
        <w:pStyle w:val="TDC1"/>
        <w:rPr>
          <w:rFonts w:asciiTheme="minorHAnsi" w:eastAsiaTheme="minorEastAsia" w:hAnsiTheme="minorHAnsi" w:cstheme="minorBidi"/>
          <w:caps w:val="0"/>
          <w:sz w:val="22"/>
          <w:lang w:val="it-CH" w:eastAsia="it-CH"/>
        </w:rPr>
      </w:pPr>
      <w:hyperlink w:anchor="_Toc514165430">
        <w:r w:rsidR="00872750">
          <w:rPr>
            <w:rStyle w:val="IndexLink"/>
            <w:webHidden/>
          </w:rPr>
          <w:t>8.</w:t>
        </w:r>
        <w:r w:rsidR="00872750">
          <w:rPr>
            <w:rStyle w:val="IndexLink"/>
            <w:rFonts w:asciiTheme="minorHAnsi" w:eastAsiaTheme="minorEastAsia" w:hAnsiTheme="minorHAnsi" w:cstheme="minorBidi"/>
            <w:caps w:val="0"/>
            <w:sz w:val="22"/>
            <w:lang w:val="it-CH" w:eastAsia="it-CH"/>
          </w:rPr>
          <w:tab/>
        </w:r>
        <w:r w:rsidR="00872750">
          <w:rPr>
            <w:rStyle w:val="IndexLink"/>
          </w:rPr>
          <w:t>AGREEMENT</w:t>
        </w:r>
        <w:r w:rsidR="00872750">
          <w:rPr>
            <w:webHidden/>
          </w:rPr>
          <w:fldChar w:fldCharType="begin"/>
        </w:r>
        <w:r w:rsidR="00872750">
          <w:rPr>
            <w:webHidden/>
          </w:rPr>
          <w:instrText>PAGEREF _Toc514165430 \h</w:instrText>
        </w:r>
        <w:r w:rsidR="00872750">
          <w:rPr>
            <w:webHidden/>
          </w:rPr>
        </w:r>
        <w:r w:rsidR="00872750">
          <w:rPr>
            <w:webHidden/>
          </w:rPr>
          <w:fldChar w:fldCharType="separate"/>
        </w:r>
        <w:r w:rsidR="00872750">
          <w:rPr>
            <w:rStyle w:val="IndexLink"/>
          </w:rPr>
          <w:tab/>
          <w:t>22</w:t>
        </w:r>
        <w:r w:rsidR="00872750">
          <w:rPr>
            <w:webHidden/>
          </w:rPr>
          <w:fldChar w:fldCharType="end"/>
        </w:r>
      </w:hyperlink>
    </w:p>
    <w:p w:rsidR="00FC2B9B" w:rsidRDefault="00872750">
      <w:pPr>
        <w:pStyle w:val="A-Normale"/>
      </w:pPr>
      <w:r>
        <w:fldChar w:fldCharType="end"/>
      </w:r>
    </w:p>
    <w:p w:rsidR="00FC2B9B" w:rsidRDefault="00FC2B9B">
      <w:pPr>
        <w:rPr>
          <w:rFonts w:cs="Arial"/>
          <w:highlight w:val="yellow"/>
          <w:lang w:eastAsia="it-IT"/>
        </w:rPr>
        <w:sectPr w:rsidR="00FC2B9B" w:rsidSect="001F59AE">
          <w:headerReference w:type="default" r:id="rId13"/>
          <w:footerReference w:type="default" r:id="rId14"/>
          <w:pgSz w:w="11906" w:h="16838"/>
          <w:pgMar w:top="1701" w:right="1134" w:bottom="1418" w:left="1871" w:header="851" w:footer="851" w:gutter="0"/>
          <w:pgNumType w:fmt="upperRoman" w:start="1"/>
          <w:cols w:space="720"/>
          <w:formProt w:val="0"/>
          <w:docGrid w:linePitch="272" w:charSpace="8192"/>
        </w:sectPr>
      </w:pPr>
    </w:p>
    <w:p w:rsidR="00FC2B9B" w:rsidRDefault="00872750">
      <w:pPr>
        <w:pStyle w:val="Ttulo1"/>
        <w:numPr>
          <w:ilvl w:val="0"/>
          <w:numId w:val="2"/>
        </w:numPr>
      </w:pPr>
      <w:bookmarkStart w:id="0" w:name="_Toc514165386"/>
      <w:r>
        <w:lastRenderedPageBreak/>
        <w:t>Introduc</w:t>
      </w:r>
      <w:bookmarkEnd w:id="0"/>
      <w:r>
        <w:t>TION</w:t>
      </w:r>
    </w:p>
    <w:p w:rsidR="00FC2B9B" w:rsidRDefault="00460FBA" w:rsidP="00460FBA">
      <w:pPr>
        <w:pStyle w:val="Ttulo2"/>
      </w:pPr>
      <w:bookmarkStart w:id="1" w:name="_Toc514165387"/>
      <w:r>
        <w:t xml:space="preserve">1.1   </w:t>
      </w:r>
      <w:proofErr w:type="spellStart"/>
      <w:r w:rsidR="00872750">
        <w:t>Obje</w:t>
      </w:r>
      <w:bookmarkEnd w:id="1"/>
      <w:r w:rsidR="00872750">
        <w:t>ct</w:t>
      </w:r>
      <w:proofErr w:type="spellEnd"/>
    </w:p>
    <w:p w:rsidR="00FC2B9B" w:rsidRDefault="00872750">
      <w:pPr>
        <w:pStyle w:val="A-Normale"/>
        <w:spacing w:after="240"/>
        <w:rPr>
          <w:lang w:val="en-US"/>
        </w:rPr>
      </w:pPr>
      <w:r>
        <w:rPr>
          <w:lang w:val="en-US"/>
        </w:rPr>
        <w:t>The ANDES Laboratory (</w:t>
      </w:r>
      <w:r>
        <w:rPr>
          <w:i/>
          <w:lang w:val="en-US"/>
        </w:rPr>
        <w:t>Agua Negra Deep Experiment Site</w:t>
      </w:r>
      <w:r>
        <w:rPr>
          <w:lang w:val="en-US"/>
        </w:rPr>
        <w:t xml:space="preserve">) is an underground laboratory whose construction is foreseen during construction of the </w:t>
      </w:r>
      <w:proofErr w:type="spellStart"/>
      <w:r>
        <w:rPr>
          <w:lang w:val="en-US"/>
        </w:rPr>
        <w:t>Túnel</w:t>
      </w:r>
      <w:proofErr w:type="spellEnd"/>
      <w:r>
        <w:rPr>
          <w:lang w:val="en-US"/>
        </w:rPr>
        <w:t xml:space="preserve"> de Agua Negra (TAN) road of international interconnection between Argentina and Chile (see </w:t>
      </w:r>
      <w:r>
        <w:rPr>
          <w:b/>
          <w:lang w:val="en-US"/>
        </w:rPr>
        <w:t>Figure 1</w:t>
      </w:r>
      <w:r>
        <w:rPr>
          <w:lang w:val="en-US"/>
        </w:rPr>
        <w:t>). Once built, it will be the first and only underground laboratory in the Southern Hemisphere. Thanks to its high rock cover, its spaces will be protected from cosmic radiation and will offer the ideal conditions to carry out numerous scientific experiments on different specific topics, both Latin American and international.</w:t>
      </w:r>
    </w:p>
    <w:p w:rsidR="00FC2B9B" w:rsidRDefault="00872750">
      <w:pPr>
        <w:rPr>
          <w:lang w:eastAsia="it-IT"/>
        </w:rPr>
      </w:pPr>
      <w:r>
        <w:rPr>
          <w:noProof/>
        </w:rPr>
        <w:drawing>
          <wp:inline distT="0" distB="0" distL="0" distR="5080">
            <wp:extent cx="5652770" cy="4099560"/>
            <wp:effectExtent l="0" t="0" r="0" b="0"/>
            <wp:docPr id="1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pic:cNvPicPr>
                      <a:picLocks noChangeAspect="1" noChangeArrowheads="1"/>
                    </pic:cNvPicPr>
                  </pic:nvPicPr>
                  <pic:blipFill>
                    <a:blip r:embed="rId15"/>
                    <a:stretch>
                      <a:fillRect/>
                    </a:stretch>
                  </pic:blipFill>
                  <pic:spPr bwMode="auto">
                    <a:xfrm>
                      <a:off x="0" y="0"/>
                      <a:ext cx="5652770" cy="4099560"/>
                    </a:xfrm>
                    <a:prstGeom prst="rect">
                      <a:avLst/>
                    </a:prstGeom>
                  </pic:spPr>
                </pic:pic>
              </a:graphicData>
            </a:graphic>
          </wp:inline>
        </w:drawing>
      </w:r>
      <w:r>
        <w:rPr>
          <w:noProof/>
        </w:rPr>
        <mc:AlternateContent>
          <mc:Choice Requires="wps">
            <w:drawing>
              <wp:anchor distT="0" distB="0" distL="114300" distR="114300" simplePos="0" relativeHeight="11" behindDoc="0" locked="0" layoutInCell="1" allowOverlap="1">
                <wp:simplePos x="0" y="0"/>
                <wp:positionH relativeFrom="column">
                  <wp:posOffset>4739005</wp:posOffset>
                </wp:positionH>
                <wp:positionV relativeFrom="paragraph">
                  <wp:posOffset>1854200</wp:posOffset>
                </wp:positionV>
                <wp:extent cx="692785" cy="1403985"/>
                <wp:effectExtent l="0" t="0" r="0" b="0"/>
                <wp:wrapNone/>
                <wp:docPr id="17" name="Frame12"/>
                <wp:cNvGraphicFramePr/>
                <a:graphic xmlns:a="http://schemas.openxmlformats.org/drawingml/2006/main">
                  <a:graphicData uri="http://schemas.microsoft.com/office/word/2010/wordprocessingShape">
                    <wps:wsp>
                      <wps:cNvSpPr txBox="1"/>
                      <wps:spPr>
                        <a:xfrm>
                          <a:off x="0" y="0"/>
                          <a:ext cx="692785" cy="1403985"/>
                        </a:xfrm>
                        <a:prstGeom prst="rect">
                          <a:avLst/>
                        </a:prstGeom>
                      </wps:spPr>
                      <wps:txbx>
                        <w:txbxContent>
                          <w:p w:rsidR="00692E55" w:rsidRDefault="00692E55">
                            <w:pPr>
                              <w:pStyle w:val="FrameContents"/>
                            </w:pPr>
                            <w:r>
                              <w:rPr>
                                <w:rFonts w:ascii="Arial Narrow" w:hAnsi="Arial Narrow"/>
                                <w:b/>
                                <w:color w:val="404040" w:themeColor="text1" w:themeTint="BF"/>
                                <w:spacing w:val="20"/>
                              </w:rPr>
                              <w:t>Brasil</w:t>
                            </w:r>
                          </w:p>
                        </w:txbxContent>
                      </wps:txbx>
                      <wps:bodyPr lIns="91440" tIns="45720" rIns="91440" bIns="45720" anchor="t">
                        <a:noAutofit/>
                      </wps:bodyPr>
                    </wps:wsp>
                  </a:graphicData>
                </a:graphic>
              </wp:anchor>
            </w:drawing>
          </mc:Choice>
          <mc:Fallback>
            <w:pict>
              <v:shape id="Frame12" o:spid="_x0000_s1034" type="#_x0000_t202" style="position:absolute;margin-left:373.15pt;margin-top:146pt;width:54.55pt;height:110.5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" filled="f" stroked="f">
                <v:textbox>
                  <w:txbxContent>
                    <w:p w:rsidR="00692E55" w:rsidRDefault="00692E55">
                      <w:pPr>
                        <w:pStyle w:val="FrameContents"/>
                      </w:pPr>
                      <w:r>
                        <w:rPr>
                          <w:rFonts w:ascii="Arial Narrow" w:hAnsi="Arial Narrow"/>
                          <w:b/>
                          <w:color w:val="404040" w:themeColor="text1" w:themeTint="BF"/>
                          <w:spacing w:val="20"/>
                        </w:rPr>
                        <w:t>Brasil</w:t>
                      </w:r>
                    </w:p>
                  </w:txbxContent>
                </v:textbox>
              </v:shape>
            </w:pict>
          </mc:Fallback>
        </mc:AlternateContent>
      </w:r>
      <w:r>
        <w:rPr>
          <w:noProof/>
        </w:rPr>
        <mc:AlternateContent>
          <mc:Choice Requires="wps">
            <w:drawing>
              <wp:anchor distT="0" distB="0" distL="114300" distR="114300" simplePos="0" relativeHeight="12" behindDoc="0" locked="0" layoutInCell="1" allowOverlap="1">
                <wp:simplePos x="0" y="0"/>
                <wp:positionH relativeFrom="column">
                  <wp:posOffset>1587500</wp:posOffset>
                </wp:positionH>
                <wp:positionV relativeFrom="paragraph">
                  <wp:posOffset>1498600</wp:posOffset>
                </wp:positionV>
                <wp:extent cx="1024890" cy="300355"/>
                <wp:effectExtent l="0" t="0" r="0" b="0"/>
                <wp:wrapNone/>
                <wp:docPr id="18" name="Frame11"/>
                <wp:cNvGraphicFramePr/>
                <a:graphic xmlns:a="http://schemas.openxmlformats.org/drawingml/2006/main">
                  <a:graphicData uri="http://schemas.microsoft.com/office/word/2010/wordprocessingShape">
                    <wps:wsp>
                      <wps:cNvSpPr txBox="1"/>
                      <wps:spPr>
                        <a:xfrm>
                          <a:off x="0" y="0"/>
                          <a:ext cx="1024890" cy="300355"/>
                        </a:xfrm>
                        <a:prstGeom prst="rect">
                          <a:avLst/>
                        </a:prstGeom>
                        <a:solidFill>
                          <a:srgbClr val="FFFFFF"/>
                        </a:solidFill>
                        <a:ln w="12700">
                          <a:solidFill>
                            <a:srgbClr val="FF0000"/>
                          </a:solidFill>
                        </a:ln>
                      </wps:spPr>
                      <wps:txbx>
                        <w:txbxContent>
                          <w:p w:rsidR="00692E55" w:rsidRDefault="00692E55">
                            <w:pPr>
                              <w:pStyle w:val="FrameContents"/>
                              <w:jc w:val="center"/>
                              <w:rPr>
                                <w:color w:val="FF0000"/>
                                <w:sz w:val="16"/>
                                <w:szCs w:val="16"/>
                              </w:rPr>
                            </w:pPr>
                            <w:r>
                              <w:rPr>
                                <w:color w:val="FF0000"/>
                                <w:sz w:val="16"/>
                                <w:szCs w:val="16"/>
                              </w:rPr>
                              <w:t>Túnel Agua Negra</w:t>
                            </w:r>
                          </w:p>
                          <w:p w:rsidR="00692E55" w:rsidRPr="002F7B0E" w:rsidRDefault="00692E55">
                            <w:pPr>
                              <w:pStyle w:val="FrameContents"/>
                              <w:jc w:val="center"/>
                              <w:rPr>
                                <w:lang w:val="en-US"/>
                              </w:rPr>
                            </w:pPr>
                            <w:r>
                              <w:rPr>
                                <w:color w:val="FF0000"/>
                                <w:sz w:val="16"/>
                                <w:szCs w:val="16"/>
                              </w:rPr>
                              <w:t xml:space="preserve"> </w:t>
                            </w:r>
                            <w:proofErr w:type="spellStart"/>
                            <w:r w:rsidRPr="002F7B0E">
                              <w:rPr>
                                <w:color w:val="FF0000"/>
                                <w:sz w:val="16"/>
                                <w:szCs w:val="16"/>
                                <w:lang w:val="en-US"/>
                              </w:rPr>
                              <w:t>ANDESLaboratory</w:t>
                            </w:r>
                            <w:proofErr w:type="spellEnd"/>
                          </w:p>
                        </w:txbxContent>
                      </wps:txbx>
                      <wps:bodyPr lIns="0" tIns="0" rIns="0" bIns="0" anchor="t">
                        <a:noAutofit/>
                      </wps:bodyPr>
                    </wps:wsp>
                  </a:graphicData>
                </a:graphic>
              </wp:anchor>
            </w:drawing>
          </mc:Choice>
          <mc:Fallback>
            <w:pict>
              <v:shape id="Frame11" o:spid="_x0000_s1035" type="#_x0000_t202" style="position:absolute;margin-left:125pt;margin-top:118pt;width:80.7pt;height:23.6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" strokecolor="red" strokeweight="1pt">
                <v:textbox inset="0,0,0,0">
                  <w:txbxContent>
                    <w:p w:rsidR="00692E55" w:rsidRDefault="00692E55">
                      <w:pPr>
                        <w:pStyle w:val="FrameContents"/>
                        <w:jc w:val="center"/>
                        <w:rPr>
                          <w:color w:val="FF0000"/>
                          <w:sz w:val="16"/>
                          <w:szCs w:val="16"/>
                        </w:rPr>
                      </w:pPr>
                      <w:r>
                        <w:rPr>
                          <w:color w:val="FF0000"/>
                          <w:sz w:val="16"/>
                          <w:szCs w:val="16"/>
                        </w:rPr>
                        <w:t>Túnel Agua Negra</w:t>
                      </w:r>
                    </w:p>
                    <w:p w:rsidR="00692E55" w:rsidRPr="002F7B0E" w:rsidRDefault="00692E55">
                      <w:pPr>
                        <w:pStyle w:val="FrameContents"/>
                        <w:jc w:val="center"/>
                        <w:rPr>
                          <w:lang w:val="en-US"/>
                        </w:rPr>
                      </w:pPr>
                      <w:r>
                        <w:rPr>
                          <w:color w:val="FF0000"/>
                          <w:sz w:val="16"/>
                          <w:szCs w:val="16"/>
                        </w:rPr>
                        <w:t xml:space="preserve"> </w:t>
                      </w:r>
                      <w:proofErr w:type="spellStart"/>
                      <w:r w:rsidRPr="002F7B0E">
                        <w:rPr>
                          <w:color w:val="FF0000"/>
                          <w:sz w:val="16"/>
                          <w:szCs w:val="16"/>
                          <w:lang w:val="en-US"/>
                        </w:rPr>
                        <w:t>ANDESLaboratory</w:t>
                      </w:r>
                      <w:proofErr w:type="spellEnd"/>
                    </w:p>
                  </w:txbxContent>
                </v:textbox>
              </v:shape>
            </w:pict>
          </mc:Fallback>
        </mc:AlternateContent>
      </w:r>
    </w:p>
    <w:p w:rsidR="00FC2B9B" w:rsidRDefault="00872750">
      <w:pPr>
        <w:pStyle w:val="B-Didascalia"/>
      </w:pPr>
      <w:bookmarkStart w:id="2" w:name="OLE_LINK8"/>
      <w:bookmarkStart w:id="3" w:name="F1"/>
      <w:bookmarkEnd w:id="2"/>
      <w:r>
        <w:t>Figur</w:t>
      </w:r>
      <w:bookmarkEnd w:id="3"/>
      <w:r>
        <w:t xml:space="preserve">e 1: Project </w:t>
      </w:r>
      <w:proofErr w:type="spellStart"/>
      <w:r>
        <w:t>location</w:t>
      </w:r>
      <w:proofErr w:type="spellEnd"/>
    </w:p>
    <w:p w:rsidR="00FC2B9B" w:rsidRDefault="00872750">
      <w:pPr>
        <w:pStyle w:val="Ttulo2"/>
        <w:numPr>
          <w:ilvl w:val="1"/>
          <w:numId w:val="2"/>
        </w:numPr>
        <w:rPr>
          <w:lang w:val="en-US"/>
        </w:rPr>
      </w:pPr>
      <w:r>
        <w:rPr>
          <w:lang w:val="en-US"/>
        </w:rPr>
        <w:t>Purpose and scope of the document</w:t>
      </w:r>
    </w:p>
    <w:p w:rsidR="00FC2B9B" w:rsidRDefault="00872750">
      <w:pPr>
        <w:pStyle w:val="A-Normale"/>
        <w:spacing w:after="120"/>
        <w:rPr>
          <w:lang w:val="en-US"/>
        </w:rPr>
      </w:pPr>
      <w:r>
        <w:rPr>
          <w:lang w:val="en-US"/>
        </w:rPr>
        <w:t>This report defines the design guidelines for the development of the ANDES Laboratory project and pursues the following objectives:</w:t>
      </w:r>
    </w:p>
    <w:p w:rsidR="00FC2B9B" w:rsidRDefault="00872750">
      <w:pPr>
        <w:pStyle w:val="A-Normale"/>
        <w:spacing w:after="120"/>
        <w:rPr>
          <w:lang w:val="en-US"/>
        </w:rPr>
      </w:pPr>
      <w:r>
        <w:rPr>
          <w:lang w:val="en-US"/>
        </w:rPr>
        <w:t>- Summarize the bases and background of the project,</w:t>
      </w:r>
    </w:p>
    <w:p w:rsidR="00FC2B9B" w:rsidRDefault="00872750">
      <w:pPr>
        <w:pStyle w:val="A-Normale"/>
        <w:spacing w:after="240"/>
        <w:rPr>
          <w:lang w:val="en-US"/>
        </w:rPr>
      </w:pPr>
      <w:r>
        <w:rPr>
          <w:lang w:val="en-US"/>
        </w:rPr>
        <w:t>- Define and agree on the Laboratory requirements with regard to location, coverage, dimensions, access, equipment, connections, etc.</w:t>
      </w:r>
    </w:p>
    <w:p w:rsidR="00FC2B9B" w:rsidRDefault="00872750">
      <w:pPr>
        <w:pStyle w:val="A-Normale"/>
        <w:spacing w:before="0" w:after="120"/>
        <w:rPr>
          <w:lang w:val="en-US"/>
        </w:rPr>
      </w:pPr>
      <w:r>
        <w:rPr>
          <w:lang w:val="en-US"/>
        </w:rPr>
        <w:lastRenderedPageBreak/>
        <w:t>- Identify the main risks,</w:t>
      </w:r>
    </w:p>
    <w:p w:rsidR="00FC2B9B" w:rsidRDefault="00872750">
      <w:pPr>
        <w:pStyle w:val="A-Normale"/>
        <w:spacing w:after="120"/>
        <w:rPr>
          <w:lang w:val="en-US"/>
        </w:rPr>
      </w:pPr>
      <w:r>
        <w:rPr>
          <w:lang w:val="en-US"/>
        </w:rPr>
        <w:t>- Serve as an exchange document between Project Engineer and Client during the Basic Design Engineering (IBA) phase,</w:t>
      </w:r>
    </w:p>
    <w:p w:rsidR="00FC2B9B" w:rsidRDefault="00872750">
      <w:pPr>
        <w:pStyle w:val="A-Normale"/>
        <w:spacing w:before="0" w:after="120"/>
        <w:rPr>
          <w:lang w:val="en-US"/>
        </w:rPr>
      </w:pPr>
      <w:r>
        <w:rPr>
          <w:lang w:val="en-US"/>
        </w:rPr>
        <w:t>- Define the guidelines for the bidding phase (DTL) and for the development of the executive project of the contractor company responsible for carrying out the work.</w:t>
      </w:r>
    </w:p>
    <w:p w:rsidR="00FC2B9B" w:rsidRDefault="00872750">
      <w:pPr>
        <w:pStyle w:val="A-Normale"/>
        <w:spacing w:after="240"/>
        <w:rPr>
          <w:lang w:val="en-US"/>
        </w:rPr>
      </w:pPr>
      <w:r>
        <w:rPr>
          <w:lang w:val="en-US"/>
        </w:rPr>
        <w:t>This report compiles with the general requirements of the Laboratory so that it becomes accessible, habitable, safe, connected, and adequately supplied with electricity, water, and compressed air. The specific requirements, derived from the future scientific experiments that will be carried out inside it, are not included in this report and should be treated together with the definition of the experiments and secured by additional and / or temporary installations.</w:t>
      </w:r>
    </w:p>
    <w:p w:rsidR="00FC2B9B" w:rsidRDefault="00872750">
      <w:pPr>
        <w:pStyle w:val="A-Normale"/>
        <w:spacing w:after="240"/>
        <w:rPr>
          <w:lang w:val="en-US"/>
        </w:rPr>
      </w:pPr>
      <w:r>
        <w:rPr>
          <w:lang w:val="en-US"/>
        </w:rPr>
        <w:t>In the same way, the present report does not include the requirements of technical and housing furniture (computers, chairs, desks, tables, kitchen, beds, showers, cabinets, etc.) for the conditioning of the Laboratory premises.</w:t>
      </w:r>
      <w:r w:rsidRPr="008E0003">
        <w:rPr>
          <w:lang w:val="en-US"/>
        </w:rPr>
        <w:br w:type="page"/>
      </w:r>
    </w:p>
    <w:p w:rsidR="00FC2B9B" w:rsidRDefault="00872750">
      <w:pPr>
        <w:pStyle w:val="Ttulo1"/>
        <w:numPr>
          <w:ilvl w:val="0"/>
          <w:numId w:val="2"/>
        </w:numPr>
      </w:pPr>
      <w:bookmarkStart w:id="4" w:name="_Toc514165389"/>
      <w:r>
        <w:lastRenderedPageBreak/>
        <w:t xml:space="preserve">Bases </w:t>
      </w:r>
      <w:bookmarkEnd w:id="4"/>
      <w:r>
        <w:t>and background</w:t>
      </w:r>
    </w:p>
    <w:p w:rsidR="00FC2B9B" w:rsidRPr="00460FBA" w:rsidRDefault="00460FBA" w:rsidP="00460FBA">
      <w:pPr>
        <w:pStyle w:val="Ttulo2"/>
        <w:rPr>
          <w:lang w:val="en-US"/>
        </w:rPr>
      </w:pPr>
      <w:bookmarkStart w:id="5" w:name="_Toc514165390"/>
      <w:r>
        <w:t xml:space="preserve">2.1   </w:t>
      </w:r>
      <w:r w:rsidR="00872750">
        <w:t>ANDES</w:t>
      </w:r>
      <w:bookmarkEnd w:id="5"/>
      <w:r w:rsidR="002F7B0E">
        <w:t xml:space="preserve"> </w:t>
      </w:r>
      <w:proofErr w:type="spellStart"/>
      <w:r w:rsidR="00872750">
        <w:t>Laboratory</w:t>
      </w:r>
      <w:proofErr w:type="spellEnd"/>
      <w:r w:rsidR="002F7B0E">
        <w:t xml:space="preserve"> </w:t>
      </w:r>
      <w:proofErr w:type="spellStart"/>
      <w:r w:rsidR="00872750">
        <w:t>Documents</w:t>
      </w:r>
      <w:bookmarkStart w:id="6" w:name="_Toc253065394"/>
      <w:bookmarkEnd w:id="6"/>
      <w:proofErr w:type="spellEnd"/>
    </w:p>
    <w:p w:rsidR="00FC2B9B" w:rsidRDefault="00872750">
      <w:pPr>
        <w:pStyle w:val="A-Normale"/>
        <w:tabs>
          <w:tab w:val="left" w:pos="4962"/>
        </w:tabs>
        <w:rPr>
          <w:lang w:val="en-US"/>
        </w:rPr>
      </w:pPr>
      <w:r>
        <w:rPr>
          <w:lang w:val="en-US"/>
        </w:rPr>
        <w:t>The antecedents considered in the elaboration of the Basic Engineering of Preliminary Project (IBA) and of the Technical Documentation of Bidding (DTL) are the following:</w:t>
      </w:r>
    </w:p>
    <w:p w:rsidR="00FC2B9B" w:rsidRDefault="00872750">
      <w:pPr>
        <w:pStyle w:val="A-Normale"/>
        <w:tabs>
          <w:tab w:val="left" w:pos="4962"/>
        </w:tabs>
        <w:rPr>
          <w:lang w:val="en-US"/>
        </w:rPr>
      </w:pPr>
      <w:r>
        <w:rPr>
          <w:lang w:val="en-US"/>
        </w:rPr>
        <w:t>[1] Civil Works of the ANDES Laboratory in the Agua Negra Tunnel, document and plans,</w:t>
      </w:r>
    </w:p>
    <w:p w:rsidR="00FC2B9B" w:rsidRDefault="00872750">
      <w:pPr>
        <w:pStyle w:val="A-Normale"/>
        <w:tabs>
          <w:tab w:val="left" w:pos="4962"/>
        </w:tabs>
        <w:rPr>
          <w:lang w:val="en-US"/>
        </w:rPr>
      </w:pPr>
      <w:r>
        <w:rPr>
          <w:lang w:val="en-US"/>
        </w:rPr>
        <w:t>[2] Assessment of the Civil Plan for the Andes Lab, Tony Noble, Queen's University, Canada, 02.2014,</w:t>
      </w:r>
    </w:p>
    <w:p w:rsidR="00FC2B9B" w:rsidRDefault="00872750">
      <w:pPr>
        <w:pStyle w:val="A-Normale"/>
        <w:tabs>
          <w:tab w:val="left" w:pos="4962"/>
        </w:tabs>
        <w:rPr>
          <w:lang w:val="en-US"/>
        </w:rPr>
      </w:pPr>
      <w:r>
        <w:rPr>
          <w:lang w:val="en-US"/>
        </w:rPr>
        <w:t xml:space="preserve">[3] Responses prepared by the coordination of the ANDES project to the Memo de Lombardi SA LO/28.10.2014, Ref: INF / 14-012, </w:t>
      </w:r>
      <w:proofErr w:type="spellStart"/>
      <w:r>
        <w:rPr>
          <w:lang w:val="en-US"/>
        </w:rPr>
        <w:t>Bariloche</w:t>
      </w:r>
      <w:proofErr w:type="spellEnd"/>
      <w:r>
        <w:rPr>
          <w:lang w:val="en-US"/>
        </w:rPr>
        <w:t>, Argentina 24.11.2014,</w:t>
      </w:r>
    </w:p>
    <w:p w:rsidR="00FC2B9B" w:rsidRDefault="00872750">
      <w:pPr>
        <w:pStyle w:val="A-Normale"/>
        <w:tabs>
          <w:tab w:val="left" w:pos="4962"/>
        </w:tabs>
        <w:rPr>
          <w:lang w:val="en-US"/>
        </w:rPr>
      </w:pPr>
      <w:r>
        <w:rPr>
          <w:lang w:val="en-US"/>
        </w:rPr>
        <w:t xml:space="preserve">[4] New Conceptual Study of the ANDES Underground Laboratory, 6198.0-R-01 - Technical Report, Lombardi SA, </w:t>
      </w:r>
      <w:proofErr w:type="spellStart"/>
      <w:r>
        <w:rPr>
          <w:lang w:val="en-US"/>
        </w:rPr>
        <w:t>Minusio</w:t>
      </w:r>
      <w:proofErr w:type="spellEnd"/>
      <w:r>
        <w:rPr>
          <w:lang w:val="en-US"/>
        </w:rPr>
        <w:t>, Switzerland, 16.01.2015,</w:t>
      </w:r>
    </w:p>
    <w:p w:rsidR="00FC2B9B" w:rsidRDefault="00872750">
      <w:pPr>
        <w:pStyle w:val="A-Normale"/>
        <w:tabs>
          <w:tab w:val="left" w:pos="4962"/>
        </w:tabs>
        <w:rPr>
          <w:lang w:val="en-US"/>
        </w:rPr>
      </w:pPr>
      <w:r>
        <w:rPr>
          <w:lang w:val="en-US"/>
        </w:rPr>
        <w:t xml:space="preserve">[5] Considerations for a geophysical section of the ANDES laboratory, A. </w:t>
      </w:r>
      <w:proofErr w:type="spellStart"/>
      <w:r>
        <w:rPr>
          <w:lang w:val="en-US"/>
        </w:rPr>
        <w:t>Rietbrock</w:t>
      </w:r>
      <w:proofErr w:type="spellEnd"/>
      <w:r>
        <w:rPr>
          <w:lang w:val="en-US"/>
        </w:rPr>
        <w:t xml:space="preserve">&amp; T. </w:t>
      </w:r>
      <w:proofErr w:type="spellStart"/>
      <w:r>
        <w:rPr>
          <w:lang w:val="en-US"/>
        </w:rPr>
        <w:t>Forbriger</w:t>
      </w:r>
      <w:proofErr w:type="spellEnd"/>
      <w:r>
        <w:rPr>
          <w:lang w:val="en-US"/>
        </w:rPr>
        <w:t>, Black Forest Observatory (BFO), Geophysical Institute Karlsruhe Institute of Technology (KIT), Germany, 17.07.2017,</w:t>
      </w:r>
    </w:p>
    <w:p w:rsidR="00FC2B9B" w:rsidRDefault="00872750">
      <w:pPr>
        <w:pStyle w:val="A-Normale"/>
        <w:tabs>
          <w:tab w:val="left" w:pos="4962"/>
        </w:tabs>
        <w:rPr>
          <w:lang w:val="en-US"/>
        </w:rPr>
      </w:pPr>
      <w:r>
        <w:rPr>
          <w:lang w:val="en-US"/>
        </w:rPr>
        <w:t xml:space="preserve">[6] Document "Space Biological Investigations of Dr. L. </w:t>
      </w:r>
      <w:proofErr w:type="spellStart"/>
      <w:r>
        <w:rPr>
          <w:lang w:val="en-US"/>
        </w:rPr>
        <w:t>Mongiat</w:t>
      </w:r>
      <w:proofErr w:type="spellEnd"/>
      <w:r>
        <w:rPr>
          <w:lang w:val="en-US"/>
        </w:rPr>
        <w:t>, of the 29.08.2017,</w:t>
      </w:r>
    </w:p>
    <w:p w:rsidR="00FC2B9B" w:rsidRDefault="00872750">
      <w:pPr>
        <w:pStyle w:val="A-Normale"/>
        <w:tabs>
          <w:tab w:val="left" w:pos="4962"/>
        </w:tabs>
        <w:rPr>
          <w:lang w:val="en-US"/>
        </w:rPr>
      </w:pPr>
      <w:r>
        <w:rPr>
          <w:lang w:val="en-US"/>
        </w:rPr>
        <w:t xml:space="preserve">[7] Responses to the Lombardi SA document "6198.1-Memo electromechanical installations", H. </w:t>
      </w:r>
      <w:proofErr w:type="spellStart"/>
      <w:r>
        <w:rPr>
          <w:lang w:val="en-US"/>
        </w:rPr>
        <w:t>Asorey</w:t>
      </w:r>
      <w:proofErr w:type="spellEnd"/>
      <w:r>
        <w:rPr>
          <w:lang w:val="en-US"/>
        </w:rPr>
        <w:t xml:space="preserve">, X. </w:t>
      </w:r>
      <w:proofErr w:type="spellStart"/>
      <w:r>
        <w:rPr>
          <w:lang w:val="en-US"/>
        </w:rPr>
        <w:t>Bertou</w:t>
      </w:r>
      <w:proofErr w:type="spellEnd"/>
      <w:r>
        <w:rPr>
          <w:lang w:val="en-US"/>
        </w:rPr>
        <w:t xml:space="preserve">, M. Gómez </w:t>
      </w:r>
      <w:proofErr w:type="spellStart"/>
      <w:r>
        <w:rPr>
          <w:lang w:val="en-US"/>
        </w:rPr>
        <w:t>Berisso</w:t>
      </w:r>
      <w:proofErr w:type="spellEnd"/>
      <w:r>
        <w:rPr>
          <w:lang w:val="en-US"/>
        </w:rPr>
        <w:t>, Rev. 1, February 2018,</w:t>
      </w:r>
    </w:p>
    <w:p w:rsidR="00FC2B9B" w:rsidRDefault="00872750">
      <w:pPr>
        <w:pStyle w:val="A-Normale"/>
        <w:tabs>
          <w:tab w:val="left" w:pos="4962"/>
        </w:tabs>
        <w:rPr>
          <w:lang w:val="en-US"/>
        </w:rPr>
      </w:pPr>
      <w:r>
        <w:rPr>
          <w:lang w:val="en-US"/>
        </w:rPr>
        <w:t>[8] Document "Modifications proposed to the New Conceptual Study of the underground laboratory ANDES", Coordination Committee ANDES, 25.03.2018</w:t>
      </w:r>
    </w:p>
    <w:p w:rsidR="00FC2B9B" w:rsidRDefault="00872750">
      <w:pPr>
        <w:pStyle w:val="A-Normale"/>
        <w:tabs>
          <w:tab w:val="left" w:pos="4962"/>
        </w:tabs>
        <w:rPr>
          <w:lang w:val="en-US"/>
        </w:rPr>
      </w:pPr>
      <w:r>
        <w:rPr>
          <w:lang w:val="en-US"/>
        </w:rPr>
        <w:t>[9] Meeting minutes "IBA and DTL of the ANDES Laboratory" of 11.04.2018 in Buenos Aires - Casa de San Juan, Argentina.</w:t>
      </w:r>
    </w:p>
    <w:p w:rsidR="00FC2B9B" w:rsidRDefault="00872750">
      <w:pPr>
        <w:pStyle w:val="A-Normale"/>
        <w:tabs>
          <w:tab w:val="left" w:pos="4962"/>
        </w:tabs>
        <w:rPr>
          <w:lang w:val="en-US"/>
        </w:rPr>
      </w:pPr>
      <w:r>
        <w:rPr>
          <w:lang w:val="en-US"/>
        </w:rPr>
        <w:t xml:space="preserve">[10] Technical ANDES Note TAN-2018-002 "Muon flux estimation at the ANDES deep underground laboratory, Xavier </w:t>
      </w:r>
      <w:proofErr w:type="spellStart"/>
      <w:r>
        <w:rPr>
          <w:lang w:val="en-US"/>
        </w:rPr>
        <w:t>Bertou</w:t>
      </w:r>
      <w:proofErr w:type="spellEnd"/>
      <w:r>
        <w:rPr>
          <w:lang w:val="en-US"/>
        </w:rPr>
        <w:t xml:space="preserve">, </w:t>
      </w:r>
      <w:proofErr w:type="spellStart"/>
      <w:r>
        <w:rPr>
          <w:lang w:val="en-US"/>
        </w:rPr>
        <w:t>Bariloche</w:t>
      </w:r>
      <w:proofErr w:type="spellEnd"/>
      <w:r>
        <w:rPr>
          <w:lang w:val="en-US"/>
        </w:rPr>
        <w:t xml:space="preserve"> Atomic Center, Argentina, 07.05.2018</w:t>
      </w:r>
    </w:p>
    <w:p w:rsidR="009D44FF" w:rsidRDefault="009D44FF">
      <w:pPr>
        <w:pStyle w:val="A-Normale"/>
        <w:tabs>
          <w:tab w:val="left" w:pos="4962"/>
        </w:tabs>
        <w:rPr>
          <w:lang w:val="en-US"/>
        </w:rPr>
      </w:pPr>
      <w:r>
        <w:rPr>
          <w:lang w:val="en-US"/>
        </w:rPr>
        <w:t xml:space="preserve">They are available in </w:t>
      </w:r>
      <w:r w:rsidRPr="009D44FF">
        <w:rPr>
          <w:lang w:val="en-US"/>
        </w:rPr>
        <w:t>http://andeslab.org/iba/</w:t>
      </w:r>
      <w:r>
        <w:rPr>
          <w:lang w:val="en-US"/>
        </w:rPr>
        <w:t>.</w:t>
      </w:r>
    </w:p>
    <w:p w:rsidR="00FC2B9B" w:rsidRDefault="00872750">
      <w:pPr>
        <w:pStyle w:val="Ttulo2"/>
      </w:pPr>
      <w:r>
        <w:t xml:space="preserve">2.2 </w:t>
      </w:r>
      <w:proofErr w:type="spellStart"/>
      <w:r>
        <w:t>Documents</w:t>
      </w:r>
      <w:proofErr w:type="spellEnd"/>
      <w:r>
        <w:t xml:space="preserve"> </w:t>
      </w:r>
      <w:proofErr w:type="spellStart"/>
      <w:r w:rsidR="002F7B0E">
        <w:t>of</w:t>
      </w:r>
      <w:proofErr w:type="spellEnd"/>
      <w:r w:rsidR="002F7B0E">
        <w:t xml:space="preserve"> </w:t>
      </w:r>
      <w:proofErr w:type="spellStart"/>
      <w:r w:rsidR="002F7B0E">
        <w:t>the</w:t>
      </w:r>
      <w:proofErr w:type="spellEnd"/>
      <w:r w:rsidR="002F7B0E">
        <w:t xml:space="preserve"> </w:t>
      </w:r>
      <w:r>
        <w:t>Túnel de Agua Negra (TAN)</w:t>
      </w:r>
    </w:p>
    <w:p w:rsidR="00FC2B9B" w:rsidRDefault="00872750">
      <w:pPr>
        <w:pStyle w:val="A-Normale"/>
        <w:tabs>
          <w:tab w:val="left" w:pos="4962"/>
        </w:tabs>
        <w:rPr>
          <w:lang w:val="en-US"/>
        </w:rPr>
      </w:pPr>
      <w:r>
        <w:rPr>
          <w:lang w:val="en-US"/>
        </w:rPr>
        <w:t>The following documents of the TAN project are also considered:</w:t>
      </w:r>
    </w:p>
    <w:p w:rsidR="00FC2B9B" w:rsidRDefault="00872750">
      <w:pPr>
        <w:pStyle w:val="A-Normale"/>
        <w:tabs>
          <w:tab w:val="left" w:pos="4962"/>
        </w:tabs>
        <w:rPr>
          <w:lang w:val="en-US"/>
        </w:rPr>
      </w:pPr>
      <w:r>
        <w:rPr>
          <w:lang w:val="en-US"/>
        </w:rPr>
        <w:t xml:space="preserve">[11] </w:t>
      </w:r>
      <w:proofErr w:type="spellStart"/>
      <w:r>
        <w:rPr>
          <w:lang w:val="en-US"/>
        </w:rPr>
        <w:t>Túnel</w:t>
      </w:r>
      <w:proofErr w:type="spellEnd"/>
      <w:r>
        <w:rPr>
          <w:lang w:val="en-US"/>
        </w:rPr>
        <w:t xml:space="preserve"> de Agua Negra of international interconnection between Argentina and Chile, Reports and Plans of the dossier of the Basic Engineering of Preliminary Project (IBA), Lombardi SA, </w:t>
      </w:r>
      <w:proofErr w:type="spellStart"/>
      <w:r>
        <w:rPr>
          <w:lang w:val="en-US"/>
        </w:rPr>
        <w:t>Minusio</w:t>
      </w:r>
      <w:proofErr w:type="spellEnd"/>
      <w:r>
        <w:rPr>
          <w:lang w:val="en-US"/>
        </w:rPr>
        <w:t>, Switzerland, 20.10.2014,</w:t>
      </w:r>
    </w:p>
    <w:p w:rsidR="00FC2B9B" w:rsidRPr="002F7B0E" w:rsidRDefault="00872750">
      <w:pPr>
        <w:pStyle w:val="A-Normale"/>
        <w:tabs>
          <w:tab w:val="left" w:pos="4962"/>
        </w:tabs>
        <w:rPr>
          <w:lang w:val="en-US"/>
        </w:rPr>
      </w:pPr>
      <w:r w:rsidRPr="002F7B0E">
        <w:rPr>
          <w:lang w:val="en-US"/>
        </w:rPr>
        <w:t xml:space="preserve">[12] </w:t>
      </w:r>
      <w:proofErr w:type="spellStart"/>
      <w:r w:rsidRPr="002F7B0E">
        <w:rPr>
          <w:lang w:val="en-US"/>
        </w:rPr>
        <w:t>Túnel</w:t>
      </w:r>
      <w:proofErr w:type="spellEnd"/>
      <w:r w:rsidRPr="002F7B0E">
        <w:rPr>
          <w:lang w:val="en-US"/>
        </w:rPr>
        <w:t xml:space="preserve"> de Agua Negra </w:t>
      </w:r>
      <w:r w:rsidR="002F7B0E">
        <w:rPr>
          <w:lang w:val="en-US"/>
        </w:rPr>
        <w:t>of</w:t>
      </w:r>
      <w:r w:rsidR="002F7B0E" w:rsidRPr="002F7B0E">
        <w:rPr>
          <w:lang w:val="en-US"/>
        </w:rPr>
        <w:t xml:space="preserve"> </w:t>
      </w:r>
      <w:r w:rsidRPr="002F7B0E">
        <w:rPr>
          <w:lang w:val="en-US"/>
        </w:rPr>
        <w:t>international</w:t>
      </w:r>
      <w:r w:rsidR="002F7B0E">
        <w:rPr>
          <w:lang w:val="en-US"/>
        </w:rPr>
        <w:t xml:space="preserve"> </w:t>
      </w:r>
      <w:r w:rsidRPr="002F7B0E">
        <w:rPr>
          <w:lang w:val="en-US"/>
        </w:rPr>
        <w:t>interconnection</w:t>
      </w:r>
      <w:r w:rsidR="002F7B0E">
        <w:rPr>
          <w:lang w:val="en-US"/>
        </w:rPr>
        <w:t xml:space="preserve"> </w:t>
      </w:r>
      <w:r w:rsidRPr="002F7B0E">
        <w:rPr>
          <w:lang w:val="en-US"/>
        </w:rPr>
        <w:t>between Argentina and Chile, dossier Technical</w:t>
      </w:r>
      <w:r w:rsidR="002F7B0E">
        <w:rPr>
          <w:lang w:val="en-US"/>
        </w:rPr>
        <w:t xml:space="preserve"> </w:t>
      </w:r>
      <w:r w:rsidRPr="002F7B0E">
        <w:rPr>
          <w:lang w:val="en-US"/>
        </w:rPr>
        <w:t>Documentation</w:t>
      </w:r>
      <w:r w:rsidR="002F7B0E">
        <w:rPr>
          <w:lang w:val="en-US"/>
        </w:rPr>
        <w:t xml:space="preserve"> </w:t>
      </w:r>
      <w:r w:rsidRPr="002F7B0E">
        <w:rPr>
          <w:lang w:val="en-US"/>
        </w:rPr>
        <w:t>of</w:t>
      </w:r>
      <w:r w:rsidR="002F7B0E">
        <w:rPr>
          <w:lang w:val="en-US"/>
        </w:rPr>
        <w:t xml:space="preserve"> </w:t>
      </w:r>
      <w:r w:rsidRPr="002F7B0E">
        <w:rPr>
          <w:lang w:val="en-US"/>
        </w:rPr>
        <w:t xml:space="preserve">Tendering (DTL), Lombardi SA, </w:t>
      </w:r>
      <w:proofErr w:type="spellStart"/>
      <w:r w:rsidRPr="002F7B0E">
        <w:rPr>
          <w:lang w:val="en-US"/>
        </w:rPr>
        <w:t>Minusio</w:t>
      </w:r>
      <w:proofErr w:type="spellEnd"/>
      <w:r w:rsidRPr="002F7B0E">
        <w:rPr>
          <w:lang w:val="en-US"/>
        </w:rPr>
        <w:t>, Switzerland, 20.10.2014,</w:t>
      </w:r>
    </w:p>
    <w:p w:rsidR="00FC2B9B" w:rsidRDefault="00872750">
      <w:pPr>
        <w:pStyle w:val="Ttulo1"/>
        <w:numPr>
          <w:ilvl w:val="0"/>
          <w:numId w:val="2"/>
        </w:numPr>
      </w:pPr>
      <w:bookmarkStart w:id="7" w:name="_Toc514165392"/>
      <w:r>
        <w:lastRenderedPageBreak/>
        <w:t>Nor</w:t>
      </w:r>
      <w:bookmarkEnd w:id="7"/>
      <w:r>
        <w:t>ms and directives</w:t>
      </w:r>
    </w:p>
    <w:p w:rsidR="00FC2B9B" w:rsidRDefault="00460FBA" w:rsidP="00460FBA">
      <w:pPr>
        <w:pStyle w:val="Ttulo2"/>
        <w:spacing w:before="240"/>
      </w:pPr>
      <w:r>
        <w:t xml:space="preserve">3.1   </w:t>
      </w:r>
      <w:r w:rsidR="00872750">
        <w:t xml:space="preserve">Civil </w:t>
      </w:r>
      <w:r w:rsidR="002F7B0E">
        <w:t>Works</w:t>
      </w:r>
    </w:p>
    <w:p w:rsidR="00FC2B9B" w:rsidRDefault="00872750">
      <w:pPr>
        <w:pStyle w:val="A-Normale"/>
        <w:tabs>
          <w:tab w:val="left" w:pos="4962"/>
        </w:tabs>
        <w:rPr>
          <w:lang w:val="en-US"/>
        </w:rPr>
      </w:pPr>
      <w:r>
        <w:rPr>
          <w:lang w:val="en-US"/>
        </w:rPr>
        <w:t>The following normative table is considered in the elaboration of the project:</w:t>
      </w:r>
    </w:p>
    <w:p w:rsidR="00FC2B9B" w:rsidRDefault="00872750">
      <w:pPr>
        <w:pStyle w:val="A-Normale"/>
        <w:tabs>
          <w:tab w:val="left" w:pos="4962"/>
        </w:tabs>
        <w:rPr>
          <w:lang w:val="en-US"/>
        </w:rPr>
      </w:pPr>
      <w:r>
        <w:rPr>
          <w:lang w:val="en-US"/>
        </w:rPr>
        <w:t>For the requirements corresponding to the verification methodologies of the structural elements, reference has been made to the Eurocodes and in particular:</w:t>
      </w:r>
    </w:p>
    <w:p w:rsidR="00FC2B9B" w:rsidRDefault="00872750">
      <w:pPr>
        <w:pStyle w:val="A-Normale"/>
        <w:tabs>
          <w:tab w:val="left" w:pos="4962"/>
        </w:tabs>
        <w:rPr>
          <w:lang w:val="fr-FR"/>
        </w:rPr>
      </w:pPr>
      <w:r>
        <w:rPr>
          <w:lang w:val="fr-FR"/>
        </w:rPr>
        <w:t>- EN 1992-1-</w:t>
      </w:r>
      <w:proofErr w:type="gramStart"/>
      <w:r>
        <w:rPr>
          <w:lang w:val="fr-FR"/>
        </w:rPr>
        <w:t>1:</w:t>
      </w:r>
      <w:proofErr w:type="gramEnd"/>
      <w:r>
        <w:rPr>
          <w:lang w:val="fr-FR"/>
        </w:rPr>
        <w:t xml:space="preserve"> 2005 - Part 1: 1 - Eurocode 2: design of </w:t>
      </w:r>
      <w:proofErr w:type="spellStart"/>
      <w:r>
        <w:rPr>
          <w:lang w:val="fr-FR"/>
        </w:rPr>
        <w:t>concrete</w:t>
      </w:r>
      <w:proofErr w:type="spellEnd"/>
      <w:r>
        <w:rPr>
          <w:lang w:val="fr-FR"/>
        </w:rPr>
        <w:t xml:space="preserve"> structures.</w:t>
      </w:r>
    </w:p>
    <w:p w:rsidR="00FC2B9B" w:rsidRDefault="00872750">
      <w:pPr>
        <w:pStyle w:val="A-Normale"/>
        <w:tabs>
          <w:tab w:val="left" w:pos="4962"/>
        </w:tabs>
        <w:rPr>
          <w:lang w:val="fr-FR"/>
        </w:rPr>
      </w:pPr>
      <w:r>
        <w:rPr>
          <w:lang w:val="fr-FR"/>
        </w:rPr>
        <w:t>- EN 1997-</w:t>
      </w:r>
      <w:proofErr w:type="gramStart"/>
      <w:r>
        <w:rPr>
          <w:lang w:val="fr-FR"/>
        </w:rPr>
        <w:t>1:</w:t>
      </w:r>
      <w:proofErr w:type="gramEnd"/>
      <w:r>
        <w:rPr>
          <w:lang w:val="fr-FR"/>
        </w:rPr>
        <w:t xml:space="preserve"> 2005 - Part 1 - Eurocode 7: </w:t>
      </w:r>
      <w:proofErr w:type="spellStart"/>
      <w:r>
        <w:rPr>
          <w:lang w:val="fr-FR"/>
        </w:rPr>
        <w:t>geotechnical</w:t>
      </w:r>
      <w:proofErr w:type="spellEnd"/>
      <w:r>
        <w:rPr>
          <w:lang w:val="fr-FR"/>
        </w:rPr>
        <w:t xml:space="preserve"> design.</w:t>
      </w:r>
    </w:p>
    <w:p w:rsidR="00FC2B9B" w:rsidRDefault="00872750">
      <w:pPr>
        <w:pStyle w:val="A-Normale"/>
        <w:tabs>
          <w:tab w:val="left" w:pos="4962"/>
        </w:tabs>
        <w:rPr>
          <w:lang w:val="en-US"/>
        </w:rPr>
      </w:pPr>
      <w:r>
        <w:rPr>
          <w:lang w:val="en-US"/>
        </w:rPr>
        <w:t>For the definition of the reference environmental conditions and for the definition of the characteristics of concrete, reference has been made to the European standard:</w:t>
      </w:r>
    </w:p>
    <w:p w:rsidR="00FC2B9B" w:rsidRDefault="00872750">
      <w:pPr>
        <w:pStyle w:val="A-Normale"/>
        <w:tabs>
          <w:tab w:val="left" w:pos="4962"/>
        </w:tabs>
        <w:rPr>
          <w:lang w:val="en-US"/>
        </w:rPr>
      </w:pPr>
      <w:r>
        <w:rPr>
          <w:lang w:val="en-US"/>
        </w:rPr>
        <w:t>- EN 206 Concrete: 2006 - Part 1: Specification, performance, production and conformity</w:t>
      </w:r>
    </w:p>
    <w:p w:rsidR="00FC2B9B" w:rsidRDefault="00872750">
      <w:pPr>
        <w:pStyle w:val="A-Normale"/>
        <w:tabs>
          <w:tab w:val="left" w:pos="4962"/>
        </w:tabs>
        <w:rPr>
          <w:lang w:val="en-US"/>
        </w:rPr>
      </w:pPr>
      <w:r>
        <w:rPr>
          <w:lang w:val="en-US"/>
        </w:rPr>
        <w:t>For the definition of the minimum characteristics of metallic fibers for the reinforcement of concrete, reference has been made to the European standard:</w:t>
      </w:r>
    </w:p>
    <w:p w:rsidR="00FC2B9B" w:rsidRDefault="00872750">
      <w:pPr>
        <w:pStyle w:val="A-Normale"/>
        <w:tabs>
          <w:tab w:val="left" w:pos="4962"/>
        </w:tabs>
        <w:rPr>
          <w:lang w:val="en-US"/>
        </w:rPr>
      </w:pPr>
      <w:r>
        <w:rPr>
          <w:lang w:val="en-US"/>
        </w:rPr>
        <w:t>- EN 14889-1 - Fibers for concrete. Part 1: Steel fibers - Definitions, specifications and conformity.</w:t>
      </w:r>
    </w:p>
    <w:p w:rsidR="00FC2B9B" w:rsidRDefault="00872750">
      <w:pPr>
        <w:pStyle w:val="A-Normale"/>
        <w:tabs>
          <w:tab w:val="left" w:pos="4962"/>
        </w:tabs>
        <w:rPr>
          <w:lang w:val="en-US"/>
        </w:rPr>
      </w:pPr>
      <w:r>
        <w:rPr>
          <w:lang w:val="en-US"/>
        </w:rPr>
        <w:t>For the definition of the fire safety of the coating structures of the underground works, reference has been made to the guidelines of the Austrian standard:</w:t>
      </w:r>
    </w:p>
    <w:p w:rsidR="00FC2B9B" w:rsidRDefault="00872750">
      <w:pPr>
        <w:pStyle w:val="A-Normale"/>
        <w:tabs>
          <w:tab w:val="left" w:pos="4962"/>
        </w:tabs>
        <w:rPr>
          <w:lang w:val="en-US"/>
        </w:rPr>
      </w:pPr>
      <w:r>
        <w:rPr>
          <w:lang w:val="en-US"/>
        </w:rPr>
        <w:t xml:space="preserve">- </w:t>
      </w:r>
      <w:proofErr w:type="spellStart"/>
      <w:r>
        <w:rPr>
          <w:lang w:val="en-US"/>
        </w:rPr>
        <w:t>Richtlinienfür</w:t>
      </w:r>
      <w:proofErr w:type="spellEnd"/>
      <w:r>
        <w:rPr>
          <w:lang w:val="en-US"/>
        </w:rPr>
        <w:t xml:space="preserve"> das </w:t>
      </w:r>
      <w:proofErr w:type="spellStart"/>
      <w:r>
        <w:rPr>
          <w:lang w:val="en-US"/>
        </w:rPr>
        <w:t>EntwerfenvonBahnanlagenanHochleistungsstrecken</w:t>
      </w:r>
      <w:proofErr w:type="spellEnd"/>
      <w:r>
        <w:rPr>
          <w:lang w:val="en-US"/>
        </w:rPr>
        <w:t xml:space="preserve"> - Anlage 4 - </w:t>
      </w:r>
      <w:proofErr w:type="spellStart"/>
      <w:r>
        <w:rPr>
          <w:lang w:val="en-US"/>
        </w:rPr>
        <w:t>BaulicherBrandschutz</w:t>
      </w:r>
      <w:proofErr w:type="spellEnd"/>
      <w:r>
        <w:rPr>
          <w:lang w:val="en-US"/>
        </w:rPr>
        <w:t xml:space="preserve"> - </w:t>
      </w:r>
      <w:proofErr w:type="spellStart"/>
      <w:r>
        <w:rPr>
          <w:lang w:val="en-US"/>
        </w:rPr>
        <w:t>Objektschutz</w:t>
      </w:r>
      <w:proofErr w:type="spellEnd"/>
      <w:r>
        <w:rPr>
          <w:lang w:val="en-US"/>
        </w:rPr>
        <w:t xml:space="preserve"> - in </w:t>
      </w:r>
      <w:proofErr w:type="spellStart"/>
      <w:r>
        <w:rPr>
          <w:lang w:val="en-US"/>
        </w:rPr>
        <w:t>unterirdischenVerkehrsbautenvonEisenbahnHochleistungsstrecken</w:t>
      </w:r>
      <w:proofErr w:type="spellEnd"/>
      <w:r>
        <w:rPr>
          <w:lang w:val="en-US"/>
        </w:rPr>
        <w:t>.</w:t>
      </w:r>
    </w:p>
    <w:p w:rsidR="00FC2B9B" w:rsidRDefault="009D44FF">
      <w:pPr>
        <w:pStyle w:val="rientro"/>
        <w:rPr>
          <w:highlight w:val="yellow"/>
          <w:lang w:val="es-ES"/>
        </w:rPr>
      </w:pPr>
      <w:proofErr w:type="spellStart"/>
      <w:r>
        <w:rPr>
          <w:highlight w:val="yellow"/>
          <w:lang w:val="es-ES"/>
        </w:rPr>
        <w:t>To</w:t>
      </w:r>
      <w:proofErr w:type="spellEnd"/>
      <w:r>
        <w:rPr>
          <w:highlight w:val="yellow"/>
          <w:lang w:val="es-ES"/>
        </w:rPr>
        <w:t xml:space="preserve"> Be </w:t>
      </w:r>
      <w:proofErr w:type="spellStart"/>
      <w:r>
        <w:rPr>
          <w:highlight w:val="yellow"/>
          <w:lang w:val="es-ES"/>
        </w:rPr>
        <w:t>Completed</w:t>
      </w:r>
      <w:proofErr w:type="spellEnd"/>
      <w:r>
        <w:rPr>
          <w:highlight w:val="yellow"/>
          <w:lang w:val="es-ES"/>
        </w:rPr>
        <w:t xml:space="preserve"> (TBC)</w:t>
      </w:r>
      <w:r w:rsidR="00872750">
        <w:rPr>
          <w:highlight w:val="yellow"/>
          <w:lang w:val="es-ES"/>
        </w:rPr>
        <w:t>…</w:t>
      </w:r>
    </w:p>
    <w:p w:rsidR="00FC2B9B" w:rsidRDefault="00872750">
      <w:pPr>
        <w:pStyle w:val="Ttulo2"/>
        <w:numPr>
          <w:ilvl w:val="1"/>
          <w:numId w:val="2"/>
        </w:numPr>
        <w:rPr>
          <w:lang w:val="es-ES"/>
        </w:rPr>
      </w:pPr>
      <w:proofErr w:type="spellStart"/>
      <w:r>
        <w:rPr>
          <w:lang w:val="es-ES"/>
        </w:rPr>
        <w:t>Electromechanical</w:t>
      </w:r>
      <w:proofErr w:type="spellEnd"/>
      <w:r w:rsidR="002F7B0E">
        <w:rPr>
          <w:lang w:val="es-ES"/>
        </w:rPr>
        <w:t xml:space="preserve"> </w:t>
      </w:r>
      <w:proofErr w:type="spellStart"/>
      <w:r>
        <w:rPr>
          <w:lang w:val="es-ES"/>
        </w:rPr>
        <w:t>instalations</w:t>
      </w:r>
      <w:proofErr w:type="spellEnd"/>
      <w:r>
        <w:rPr>
          <w:lang w:val="es-ES"/>
        </w:rPr>
        <w:t xml:space="preserve"> and </w:t>
      </w:r>
      <w:proofErr w:type="spellStart"/>
      <w:r>
        <w:rPr>
          <w:lang w:val="es-ES"/>
        </w:rPr>
        <w:t>ventilations</w:t>
      </w:r>
      <w:proofErr w:type="spellEnd"/>
    </w:p>
    <w:p w:rsidR="00FC2B9B" w:rsidRDefault="00FC2B9B">
      <w:pPr>
        <w:rPr>
          <w:lang w:val="es-ES" w:eastAsia="it-IT"/>
        </w:rPr>
      </w:pPr>
    </w:p>
    <w:p w:rsidR="00FC2B9B" w:rsidRDefault="009B47BD">
      <w:pPr>
        <w:pStyle w:val="rientro"/>
        <w:rPr>
          <w:highlight w:val="yellow"/>
          <w:lang w:val="es-ES"/>
        </w:rPr>
      </w:pPr>
      <w:proofErr w:type="spellStart"/>
      <w:r>
        <w:rPr>
          <w:highlight w:val="yellow"/>
          <w:lang w:val="es-ES"/>
        </w:rPr>
        <w:t>To</w:t>
      </w:r>
      <w:proofErr w:type="spellEnd"/>
      <w:r>
        <w:rPr>
          <w:highlight w:val="yellow"/>
          <w:lang w:val="es-ES"/>
        </w:rPr>
        <w:t xml:space="preserve"> Be </w:t>
      </w:r>
      <w:proofErr w:type="spellStart"/>
      <w:r>
        <w:rPr>
          <w:highlight w:val="yellow"/>
          <w:lang w:val="es-ES"/>
        </w:rPr>
        <w:t>Designed</w:t>
      </w:r>
      <w:proofErr w:type="spellEnd"/>
      <w:r>
        <w:rPr>
          <w:highlight w:val="yellow"/>
          <w:lang w:val="es-ES"/>
        </w:rPr>
        <w:t xml:space="preserve"> (</w:t>
      </w:r>
      <w:r w:rsidR="002F7B0E">
        <w:rPr>
          <w:highlight w:val="yellow"/>
          <w:lang w:val="es-ES"/>
        </w:rPr>
        <w:t>TB</w:t>
      </w:r>
      <w:r>
        <w:rPr>
          <w:highlight w:val="yellow"/>
          <w:lang w:val="es-ES"/>
        </w:rPr>
        <w:t>D)</w:t>
      </w:r>
    </w:p>
    <w:p w:rsidR="00FC2B9B" w:rsidRDefault="00FC2B9B">
      <w:pPr>
        <w:rPr>
          <w:lang w:eastAsia="it-IT"/>
        </w:rPr>
      </w:pPr>
    </w:p>
    <w:p w:rsidR="00FC2B9B" w:rsidRDefault="00872750">
      <w:pPr>
        <w:pStyle w:val="Ttulo1"/>
        <w:numPr>
          <w:ilvl w:val="0"/>
          <w:numId w:val="2"/>
        </w:numPr>
      </w:pPr>
      <w:r>
        <w:lastRenderedPageBreak/>
        <w:t>GENERAL OBJECTIVES OF UTILIZATION</w:t>
      </w:r>
    </w:p>
    <w:p w:rsidR="00FC2B9B" w:rsidRDefault="00460FBA" w:rsidP="00460FBA">
      <w:pPr>
        <w:pStyle w:val="Ttulo2"/>
        <w:rPr>
          <w:lang w:val="en-US"/>
        </w:rPr>
      </w:pPr>
      <w:r>
        <w:rPr>
          <w:lang w:val="en-US"/>
        </w:rPr>
        <w:t xml:space="preserve">4.1   </w:t>
      </w:r>
      <w:r w:rsidR="00872750">
        <w:rPr>
          <w:lang w:val="en-US"/>
        </w:rPr>
        <w:t>Purpose and Use of the Laboratory</w:t>
      </w:r>
    </w:p>
    <w:p w:rsidR="00FC2B9B" w:rsidRDefault="00872750">
      <w:pPr>
        <w:pStyle w:val="A-Normale"/>
        <w:rPr>
          <w:lang w:val="en-US"/>
        </w:rPr>
      </w:pPr>
      <w:r>
        <w:rPr>
          <w:lang w:val="en-US"/>
        </w:rPr>
        <w:t>The ANDES Laboratory project aims to benefit from the construction of the Agua Negra tunnel, which will join the 4</w:t>
      </w:r>
      <w:r>
        <w:rPr>
          <w:vertAlign w:val="superscript"/>
          <w:lang w:val="en-US"/>
        </w:rPr>
        <w:t>th</w:t>
      </w:r>
      <w:r>
        <w:rPr>
          <w:lang w:val="en-US"/>
        </w:rPr>
        <w:t xml:space="preserve"> region of Chile with the Argentine province of San Juan, in order to reach a region inside the mountain range with large overburden. In there, various caverns will be built, protected from the cosmic radiation, in order to run various scientific experiments on different scientific topics, among which:</w:t>
      </w:r>
    </w:p>
    <w:p w:rsidR="00FC2B9B" w:rsidRDefault="00872750">
      <w:pPr>
        <w:pStyle w:val="A-Normale"/>
        <w:numPr>
          <w:ilvl w:val="0"/>
          <w:numId w:val="4"/>
        </w:numPr>
        <w:rPr>
          <w:lang w:val="en-US"/>
        </w:rPr>
      </w:pPr>
      <w:r>
        <w:rPr>
          <w:lang w:val="en-US"/>
        </w:rPr>
        <w:t>Detection and understanding of the Neutrino nature</w:t>
      </w:r>
    </w:p>
    <w:p w:rsidR="00FC2B9B" w:rsidRDefault="00872750">
      <w:pPr>
        <w:pStyle w:val="A-Normale"/>
        <w:numPr>
          <w:ilvl w:val="0"/>
          <w:numId w:val="4"/>
        </w:numPr>
        <w:rPr>
          <w:lang w:val="en-US"/>
        </w:rPr>
      </w:pPr>
      <w:r>
        <w:rPr>
          <w:lang w:val="en-US"/>
        </w:rPr>
        <w:t>Search for Dark Matter</w:t>
      </w:r>
    </w:p>
    <w:p w:rsidR="00FC2B9B" w:rsidRDefault="00872750">
      <w:pPr>
        <w:pStyle w:val="A-Normale"/>
        <w:numPr>
          <w:ilvl w:val="0"/>
          <w:numId w:val="4"/>
        </w:numPr>
        <w:rPr>
          <w:lang w:val="en-US"/>
        </w:rPr>
      </w:pPr>
      <w:r>
        <w:rPr>
          <w:lang w:val="en-US"/>
        </w:rPr>
        <w:t>Geophysics and tectonic plate studies</w:t>
      </w:r>
    </w:p>
    <w:p w:rsidR="00FC2B9B" w:rsidRDefault="00872750">
      <w:pPr>
        <w:pStyle w:val="A-Normale"/>
        <w:numPr>
          <w:ilvl w:val="0"/>
          <w:numId w:val="4"/>
        </w:numPr>
        <w:rPr>
          <w:lang w:val="en-US"/>
        </w:rPr>
      </w:pPr>
      <w:r>
        <w:rPr>
          <w:lang w:val="en-US"/>
        </w:rPr>
        <w:t>Biology and radiation damage studies</w:t>
      </w:r>
    </w:p>
    <w:p w:rsidR="00FC2B9B" w:rsidRDefault="00872750">
      <w:pPr>
        <w:pStyle w:val="A-Normale"/>
        <w:numPr>
          <w:ilvl w:val="0"/>
          <w:numId w:val="4"/>
        </w:numPr>
        <w:rPr>
          <w:lang w:val="en-US"/>
        </w:rPr>
      </w:pPr>
      <w:r>
        <w:rPr>
          <w:lang w:val="en-US"/>
        </w:rPr>
        <w:t>Nuclear astrophysics and its relation to fusion</w:t>
      </w:r>
    </w:p>
    <w:p w:rsidR="00FC2B9B" w:rsidRDefault="00872750">
      <w:pPr>
        <w:pStyle w:val="A-Normale"/>
        <w:numPr>
          <w:ilvl w:val="0"/>
          <w:numId w:val="4"/>
        </w:numPr>
        <w:rPr>
          <w:lang w:val="en-US"/>
        </w:rPr>
      </w:pPr>
      <w:r>
        <w:rPr>
          <w:lang w:val="en-US"/>
        </w:rPr>
        <w:t>Low radiation measurement with many areas of application</w:t>
      </w:r>
    </w:p>
    <w:p w:rsidR="00FC2B9B" w:rsidRDefault="00872750">
      <w:pPr>
        <w:pStyle w:val="A-Normale"/>
        <w:rPr>
          <w:lang w:val="en-US"/>
        </w:rPr>
      </w:pPr>
      <w:r>
        <w:rPr>
          <w:lang w:val="en-US"/>
        </w:rPr>
        <w:t xml:space="preserve">The creation of this laboratory will allow furthermore an effective regional </w:t>
      </w:r>
      <w:r w:rsidR="0039548F">
        <w:rPr>
          <w:lang w:val="en-US"/>
        </w:rPr>
        <w:t xml:space="preserve">and global </w:t>
      </w:r>
      <w:r>
        <w:rPr>
          <w:lang w:val="en-US"/>
        </w:rPr>
        <w:t xml:space="preserve">integration, significantly contributing to the progress of science, the formation of highly qualified human resources, and the development of new technologies, promoting cooperation </w:t>
      </w:r>
      <w:r w:rsidR="009B47BD">
        <w:rPr>
          <w:lang w:val="en-US"/>
        </w:rPr>
        <w:t xml:space="preserve">both </w:t>
      </w:r>
      <w:r>
        <w:rPr>
          <w:lang w:val="en-US"/>
        </w:rPr>
        <w:t>among Latin-American countries and with groups and countries of the whole world.</w:t>
      </w:r>
    </w:p>
    <w:p w:rsidR="00FC2B9B" w:rsidRDefault="00460FBA" w:rsidP="00460FBA">
      <w:pPr>
        <w:pStyle w:val="Ttulo2"/>
        <w:rPr>
          <w:lang w:val="en-US"/>
        </w:rPr>
      </w:pPr>
      <w:r>
        <w:rPr>
          <w:lang w:val="en-US"/>
        </w:rPr>
        <w:t xml:space="preserve">4.2   </w:t>
      </w:r>
      <w:r w:rsidR="00872750">
        <w:rPr>
          <w:lang w:val="en-US"/>
        </w:rPr>
        <w:t>Lifetime</w:t>
      </w:r>
    </w:p>
    <w:p w:rsidR="00FC2B9B" w:rsidRDefault="00872750">
      <w:pPr>
        <w:pStyle w:val="A-Normale"/>
        <w:rPr>
          <w:lang w:val="en-US"/>
        </w:rPr>
      </w:pPr>
      <w:r>
        <w:rPr>
          <w:lang w:val="en-US"/>
        </w:rPr>
        <w:t>The lifetime is the period during which the security and functional efficiency of some part of the civil work is assured though maintenance but without renewal.</w:t>
      </w:r>
    </w:p>
    <w:p w:rsidR="00FC2B9B" w:rsidRDefault="00872750">
      <w:pPr>
        <w:pStyle w:val="A-Normale"/>
        <w:rPr>
          <w:lang w:val="en-US"/>
        </w:rPr>
      </w:pPr>
      <w:r>
        <w:rPr>
          <w:lang w:val="en-US"/>
        </w:rPr>
        <w:t>Normally the Laboratory will have the same lifetime as the Agua Negra tunnel. In the following table the lifetimes of different elements of the laboratory are listed:</w:t>
      </w:r>
    </w:p>
    <w:tbl>
      <w:tblPr>
        <w:tblStyle w:val="Tablaconcuadrcula"/>
        <w:tblW w:w="8931" w:type="dxa"/>
        <w:tblInd w:w="108" w:type="dxa"/>
        <w:tblLook w:val="04A0" w:firstRow="1" w:lastRow="0" w:firstColumn="1" w:lastColumn="0" w:noHBand="0" w:noVBand="1"/>
      </w:tblPr>
      <w:tblGrid>
        <w:gridCol w:w="6804"/>
        <w:gridCol w:w="2127"/>
      </w:tblGrid>
      <w:tr w:rsidR="00FC2B9B">
        <w:trPr>
          <w:trHeight w:val="340"/>
          <w:tblHeader/>
        </w:trPr>
        <w:tc>
          <w:tcPr>
            <w:tcW w:w="6803" w:type="dxa"/>
            <w:shd w:val="clear" w:color="auto" w:fill="BFBFBF" w:themeFill="background1" w:themeFillShade="BF"/>
            <w:vAlign w:val="center"/>
          </w:tcPr>
          <w:p w:rsidR="00FC2B9B" w:rsidRDefault="00872750">
            <w:pPr>
              <w:pStyle w:val="Textoindependiente"/>
              <w:spacing w:after="0" w:line="240" w:lineRule="auto"/>
              <w:ind w:left="39"/>
              <w:jc w:val="left"/>
              <w:rPr>
                <w:rFonts w:cs="Arial"/>
                <w:sz w:val="18"/>
                <w:szCs w:val="18"/>
                <w:lang w:val="en-US" w:eastAsia="de-CH"/>
              </w:rPr>
            </w:pPr>
            <w:r>
              <w:rPr>
                <w:rFonts w:cs="Arial"/>
                <w:sz w:val="18"/>
                <w:szCs w:val="18"/>
                <w:lang w:val="en-US" w:eastAsia="de-CH"/>
              </w:rPr>
              <w:t>Civil work part / element</w:t>
            </w:r>
          </w:p>
        </w:tc>
        <w:tc>
          <w:tcPr>
            <w:tcW w:w="2127" w:type="dxa"/>
            <w:shd w:val="clear" w:color="auto" w:fill="BFBFBF" w:themeFill="background1" w:themeFillShade="BF"/>
            <w:vAlign w:val="center"/>
          </w:tcPr>
          <w:p w:rsidR="00FC2B9B" w:rsidRDefault="00872750">
            <w:pPr>
              <w:pStyle w:val="Textoindependiente"/>
              <w:spacing w:after="0" w:line="240" w:lineRule="auto"/>
              <w:ind w:left="0"/>
              <w:jc w:val="right"/>
              <w:rPr>
                <w:rFonts w:cs="Arial"/>
                <w:sz w:val="18"/>
                <w:szCs w:val="18"/>
                <w:lang w:val="en-US" w:eastAsia="de-CH"/>
              </w:rPr>
            </w:pPr>
            <w:r>
              <w:rPr>
                <w:rFonts w:cs="Arial"/>
                <w:sz w:val="18"/>
                <w:szCs w:val="18"/>
                <w:lang w:val="en-US" w:eastAsia="de-CH"/>
              </w:rPr>
              <w:t>Lifetime</w:t>
            </w:r>
          </w:p>
        </w:tc>
      </w:tr>
      <w:tr w:rsidR="00FC2B9B">
        <w:trPr>
          <w:trHeight w:val="340"/>
        </w:trPr>
        <w:tc>
          <w:tcPr>
            <w:tcW w:w="6803" w:type="dxa"/>
            <w:shd w:val="clear" w:color="auto" w:fill="D9D9D9" w:themeFill="background1" w:themeFillShade="D9"/>
            <w:vAlign w:val="center"/>
          </w:tcPr>
          <w:p w:rsidR="00FC2B9B" w:rsidRDefault="00872750">
            <w:pPr>
              <w:pStyle w:val="Textoindependiente"/>
              <w:spacing w:after="0" w:line="240" w:lineRule="auto"/>
              <w:ind w:left="39"/>
              <w:jc w:val="left"/>
              <w:rPr>
                <w:rFonts w:cs="Arial"/>
                <w:sz w:val="18"/>
                <w:szCs w:val="18"/>
                <w:lang w:val="en-US" w:eastAsia="de-CH"/>
              </w:rPr>
            </w:pPr>
            <w:r>
              <w:rPr>
                <w:rFonts w:cs="Arial"/>
                <w:sz w:val="18"/>
                <w:szCs w:val="18"/>
                <w:lang w:val="en-US" w:eastAsia="de-CH"/>
              </w:rPr>
              <w:t>Civil work</w:t>
            </w:r>
          </w:p>
        </w:tc>
        <w:tc>
          <w:tcPr>
            <w:tcW w:w="2127" w:type="dxa"/>
            <w:shd w:val="clear" w:color="auto" w:fill="D9D9D9" w:themeFill="background1" w:themeFillShade="D9"/>
            <w:vAlign w:val="center"/>
          </w:tcPr>
          <w:p w:rsidR="00FC2B9B" w:rsidRDefault="00FC2B9B">
            <w:pPr>
              <w:pStyle w:val="Textoindependiente"/>
              <w:spacing w:after="0" w:line="240" w:lineRule="auto"/>
              <w:ind w:left="0"/>
              <w:jc w:val="right"/>
              <w:rPr>
                <w:rFonts w:cs="Arial"/>
                <w:sz w:val="18"/>
                <w:szCs w:val="18"/>
                <w:lang w:val="en-US" w:eastAsia="de-CH"/>
              </w:rPr>
            </w:pPr>
          </w:p>
        </w:tc>
      </w:tr>
      <w:tr w:rsidR="00FC2B9B">
        <w:trPr>
          <w:trHeight w:val="340"/>
        </w:trPr>
        <w:tc>
          <w:tcPr>
            <w:tcW w:w="6803" w:type="dxa"/>
            <w:shd w:val="clear" w:color="auto" w:fill="auto"/>
            <w:vAlign w:val="center"/>
          </w:tcPr>
          <w:p w:rsidR="00FC2B9B" w:rsidRDefault="00872750">
            <w:pPr>
              <w:pStyle w:val="Textoindependiente"/>
              <w:spacing w:after="0" w:line="240" w:lineRule="auto"/>
              <w:ind w:left="708" w:hanging="390"/>
              <w:jc w:val="left"/>
              <w:rPr>
                <w:rFonts w:cs="Arial"/>
                <w:sz w:val="18"/>
                <w:szCs w:val="18"/>
                <w:lang w:val="en-US" w:eastAsia="de-CH"/>
              </w:rPr>
            </w:pPr>
            <w:r>
              <w:rPr>
                <w:rFonts w:cs="Arial"/>
                <w:sz w:val="18"/>
                <w:szCs w:val="18"/>
                <w:lang w:val="en-US" w:eastAsia="de-CH"/>
              </w:rPr>
              <w:t>Shotcrete coating</w:t>
            </w:r>
          </w:p>
        </w:tc>
        <w:tc>
          <w:tcPr>
            <w:tcW w:w="2127" w:type="dxa"/>
            <w:shd w:val="clear" w:color="auto" w:fill="auto"/>
            <w:vAlign w:val="center"/>
          </w:tcPr>
          <w:p w:rsidR="00FC2B9B" w:rsidRDefault="00872750">
            <w:pPr>
              <w:pStyle w:val="Textoindependiente"/>
              <w:spacing w:after="0" w:line="240" w:lineRule="auto"/>
              <w:ind w:left="708" w:hanging="390"/>
              <w:jc w:val="right"/>
              <w:rPr>
                <w:rFonts w:cs="Arial"/>
                <w:sz w:val="18"/>
                <w:szCs w:val="18"/>
                <w:lang w:val="en-US" w:eastAsia="de-CH"/>
              </w:rPr>
            </w:pPr>
            <w:r>
              <w:rPr>
                <w:rFonts w:cs="Arial"/>
                <w:sz w:val="18"/>
                <w:szCs w:val="18"/>
                <w:lang w:val="en-US" w:eastAsia="de-CH"/>
              </w:rPr>
              <w:t>60 years</w:t>
            </w:r>
          </w:p>
        </w:tc>
      </w:tr>
      <w:tr w:rsidR="00FC2B9B">
        <w:trPr>
          <w:trHeight w:val="340"/>
        </w:trPr>
        <w:tc>
          <w:tcPr>
            <w:tcW w:w="6803" w:type="dxa"/>
            <w:shd w:val="clear" w:color="auto" w:fill="auto"/>
            <w:vAlign w:val="center"/>
          </w:tcPr>
          <w:p w:rsidR="00FC2B9B" w:rsidRDefault="00872750">
            <w:pPr>
              <w:pStyle w:val="Textoindependiente"/>
              <w:spacing w:after="0" w:line="240" w:lineRule="auto"/>
              <w:ind w:left="708" w:hanging="390"/>
              <w:jc w:val="left"/>
              <w:rPr>
                <w:rFonts w:cs="Arial"/>
                <w:sz w:val="18"/>
                <w:szCs w:val="18"/>
                <w:lang w:val="en-US" w:eastAsia="de-CH"/>
              </w:rPr>
            </w:pPr>
            <w:r>
              <w:rPr>
                <w:rFonts w:cs="Arial"/>
                <w:sz w:val="18"/>
                <w:szCs w:val="18"/>
                <w:lang w:val="en-US" w:eastAsia="de-CH"/>
              </w:rPr>
              <w:t>Waterproofing</w:t>
            </w:r>
          </w:p>
        </w:tc>
        <w:tc>
          <w:tcPr>
            <w:tcW w:w="2127" w:type="dxa"/>
            <w:shd w:val="clear" w:color="auto" w:fill="auto"/>
            <w:vAlign w:val="center"/>
          </w:tcPr>
          <w:p w:rsidR="00FC2B9B" w:rsidRDefault="00872750">
            <w:pPr>
              <w:pStyle w:val="Textoindependiente"/>
              <w:spacing w:after="0" w:line="240" w:lineRule="auto"/>
              <w:ind w:left="708" w:hanging="390"/>
              <w:jc w:val="right"/>
              <w:rPr>
                <w:rFonts w:cs="Arial"/>
                <w:sz w:val="18"/>
                <w:szCs w:val="18"/>
                <w:lang w:val="en-US" w:eastAsia="de-CH"/>
              </w:rPr>
            </w:pPr>
            <w:r>
              <w:rPr>
                <w:rFonts w:cs="Arial"/>
                <w:sz w:val="18"/>
                <w:szCs w:val="18"/>
                <w:lang w:val="en-US" w:eastAsia="de-CH"/>
              </w:rPr>
              <w:t>100 years</w:t>
            </w:r>
          </w:p>
        </w:tc>
      </w:tr>
      <w:tr w:rsidR="00FC2B9B">
        <w:trPr>
          <w:trHeight w:val="340"/>
        </w:trPr>
        <w:tc>
          <w:tcPr>
            <w:tcW w:w="6803" w:type="dxa"/>
            <w:shd w:val="clear" w:color="auto" w:fill="auto"/>
            <w:vAlign w:val="center"/>
          </w:tcPr>
          <w:p w:rsidR="00FC2B9B" w:rsidRDefault="00872750">
            <w:pPr>
              <w:pStyle w:val="Textoindependiente"/>
              <w:spacing w:after="0" w:line="240" w:lineRule="auto"/>
              <w:ind w:left="708" w:hanging="390"/>
              <w:jc w:val="left"/>
              <w:rPr>
                <w:rFonts w:cs="Arial"/>
                <w:sz w:val="18"/>
                <w:szCs w:val="18"/>
                <w:lang w:val="en-US" w:eastAsia="de-CH"/>
              </w:rPr>
            </w:pPr>
            <w:r>
              <w:rPr>
                <w:rFonts w:cs="Arial"/>
                <w:sz w:val="18"/>
                <w:szCs w:val="18"/>
                <w:lang w:val="en-US" w:eastAsia="de-CH"/>
              </w:rPr>
              <w:t>Formwork covering and concrete internal structure</w:t>
            </w:r>
          </w:p>
        </w:tc>
        <w:tc>
          <w:tcPr>
            <w:tcW w:w="2127" w:type="dxa"/>
            <w:shd w:val="clear" w:color="auto" w:fill="auto"/>
            <w:vAlign w:val="center"/>
          </w:tcPr>
          <w:p w:rsidR="00FC2B9B" w:rsidRDefault="00872750">
            <w:pPr>
              <w:pStyle w:val="Textoindependiente"/>
              <w:spacing w:after="0" w:line="240" w:lineRule="auto"/>
              <w:ind w:left="708" w:hanging="390"/>
              <w:jc w:val="right"/>
              <w:rPr>
                <w:rFonts w:cs="Arial"/>
                <w:sz w:val="18"/>
                <w:szCs w:val="18"/>
                <w:lang w:val="en-US" w:eastAsia="de-CH"/>
              </w:rPr>
            </w:pPr>
            <w:r>
              <w:rPr>
                <w:rFonts w:cs="Arial"/>
                <w:sz w:val="18"/>
                <w:szCs w:val="18"/>
                <w:lang w:val="en-US" w:eastAsia="de-CH"/>
              </w:rPr>
              <w:t>100 years</w:t>
            </w:r>
          </w:p>
        </w:tc>
      </w:tr>
      <w:tr w:rsidR="00FC2B9B">
        <w:trPr>
          <w:trHeight w:val="340"/>
        </w:trPr>
        <w:tc>
          <w:tcPr>
            <w:tcW w:w="6803" w:type="dxa"/>
            <w:shd w:val="clear" w:color="auto" w:fill="auto"/>
            <w:vAlign w:val="center"/>
          </w:tcPr>
          <w:p w:rsidR="00FC2B9B" w:rsidRDefault="00872750">
            <w:pPr>
              <w:pStyle w:val="Textoindependiente"/>
              <w:spacing w:after="0" w:line="240" w:lineRule="auto"/>
              <w:ind w:left="708" w:hanging="390"/>
              <w:jc w:val="left"/>
              <w:rPr>
                <w:rFonts w:cs="Arial"/>
                <w:sz w:val="18"/>
                <w:szCs w:val="18"/>
                <w:lang w:val="en-US" w:eastAsia="de-CH"/>
              </w:rPr>
            </w:pPr>
            <w:r>
              <w:rPr>
                <w:rFonts w:cs="Arial"/>
                <w:sz w:val="18"/>
                <w:szCs w:val="18"/>
                <w:lang w:val="en-US" w:eastAsia="de-CH"/>
              </w:rPr>
              <w:t>Drains, ducts, and inspection chambers</w:t>
            </w:r>
          </w:p>
        </w:tc>
        <w:tc>
          <w:tcPr>
            <w:tcW w:w="2127" w:type="dxa"/>
            <w:shd w:val="clear" w:color="auto" w:fill="auto"/>
            <w:vAlign w:val="center"/>
          </w:tcPr>
          <w:p w:rsidR="00FC2B9B" w:rsidRDefault="00872750">
            <w:pPr>
              <w:pStyle w:val="Textoindependiente"/>
              <w:spacing w:after="0" w:line="240" w:lineRule="auto"/>
              <w:ind w:left="708" w:hanging="390"/>
              <w:jc w:val="right"/>
              <w:rPr>
                <w:rFonts w:cs="Arial"/>
                <w:sz w:val="18"/>
                <w:szCs w:val="18"/>
                <w:lang w:val="en-US" w:eastAsia="de-CH"/>
              </w:rPr>
            </w:pPr>
            <w:r>
              <w:rPr>
                <w:rFonts w:cs="Arial"/>
                <w:sz w:val="18"/>
                <w:szCs w:val="18"/>
                <w:lang w:val="en-US" w:eastAsia="de-CH"/>
              </w:rPr>
              <w:t>60 years</w:t>
            </w:r>
          </w:p>
        </w:tc>
      </w:tr>
      <w:tr w:rsidR="00FC2B9B">
        <w:trPr>
          <w:trHeight w:val="340"/>
        </w:trPr>
        <w:tc>
          <w:tcPr>
            <w:tcW w:w="6803" w:type="dxa"/>
            <w:shd w:val="clear" w:color="auto" w:fill="auto"/>
            <w:vAlign w:val="center"/>
          </w:tcPr>
          <w:p w:rsidR="00FC2B9B" w:rsidRDefault="00872750">
            <w:pPr>
              <w:pStyle w:val="Textoindependiente"/>
              <w:spacing w:after="0" w:line="240" w:lineRule="auto"/>
              <w:ind w:left="708" w:hanging="390"/>
              <w:jc w:val="left"/>
              <w:rPr>
                <w:rFonts w:cs="Arial"/>
                <w:sz w:val="18"/>
                <w:szCs w:val="18"/>
                <w:lang w:val="en-US" w:eastAsia="de-CH"/>
              </w:rPr>
            </w:pPr>
            <w:r>
              <w:rPr>
                <w:rFonts w:cs="Arial"/>
                <w:sz w:val="18"/>
                <w:szCs w:val="18"/>
                <w:lang w:val="en-US" w:eastAsia="de-CH"/>
              </w:rPr>
              <w:t xml:space="preserve">Water ducts </w:t>
            </w:r>
          </w:p>
        </w:tc>
        <w:tc>
          <w:tcPr>
            <w:tcW w:w="2127" w:type="dxa"/>
            <w:shd w:val="clear" w:color="auto" w:fill="auto"/>
            <w:vAlign w:val="center"/>
          </w:tcPr>
          <w:p w:rsidR="00FC2B9B" w:rsidRDefault="00872750">
            <w:pPr>
              <w:pStyle w:val="Textoindependiente"/>
              <w:spacing w:after="0" w:line="240" w:lineRule="auto"/>
              <w:ind w:left="708" w:hanging="390"/>
              <w:jc w:val="right"/>
              <w:rPr>
                <w:rFonts w:cs="Arial"/>
                <w:sz w:val="18"/>
                <w:szCs w:val="18"/>
                <w:lang w:val="en-US" w:eastAsia="de-CH"/>
              </w:rPr>
            </w:pPr>
            <w:r>
              <w:rPr>
                <w:rFonts w:cs="Arial"/>
                <w:sz w:val="18"/>
                <w:szCs w:val="18"/>
                <w:lang w:val="en-US" w:eastAsia="de-CH"/>
              </w:rPr>
              <w:t>60 years</w:t>
            </w:r>
          </w:p>
        </w:tc>
      </w:tr>
      <w:tr w:rsidR="00FC2B9B">
        <w:trPr>
          <w:trHeight w:val="340"/>
        </w:trPr>
        <w:tc>
          <w:tcPr>
            <w:tcW w:w="6803" w:type="dxa"/>
            <w:shd w:val="clear" w:color="auto" w:fill="auto"/>
            <w:vAlign w:val="center"/>
          </w:tcPr>
          <w:p w:rsidR="00FC2B9B" w:rsidRDefault="00872750">
            <w:pPr>
              <w:pStyle w:val="Textoindependiente"/>
              <w:spacing w:after="0" w:line="240" w:lineRule="auto"/>
              <w:ind w:left="708" w:hanging="390"/>
              <w:jc w:val="left"/>
              <w:rPr>
                <w:rFonts w:cs="Arial"/>
                <w:sz w:val="18"/>
                <w:szCs w:val="18"/>
                <w:lang w:val="en-US" w:eastAsia="de-CH"/>
              </w:rPr>
            </w:pPr>
            <w:r>
              <w:rPr>
                <w:rFonts w:cs="Arial"/>
                <w:sz w:val="18"/>
                <w:szCs w:val="18"/>
                <w:lang w:val="en-US" w:eastAsia="de-CH"/>
              </w:rPr>
              <w:t xml:space="preserve">Cable ducts </w:t>
            </w:r>
          </w:p>
        </w:tc>
        <w:tc>
          <w:tcPr>
            <w:tcW w:w="2127" w:type="dxa"/>
            <w:shd w:val="clear" w:color="auto" w:fill="auto"/>
            <w:vAlign w:val="center"/>
          </w:tcPr>
          <w:p w:rsidR="00FC2B9B" w:rsidRDefault="00872750">
            <w:pPr>
              <w:pStyle w:val="Textoindependiente"/>
              <w:spacing w:after="0" w:line="240" w:lineRule="auto"/>
              <w:ind w:left="708" w:hanging="390"/>
              <w:jc w:val="right"/>
              <w:rPr>
                <w:rFonts w:cs="Arial"/>
                <w:sz w:val="18"/>
                <w:szCs w:val="18"/>
                <w:lang w:val="en-US" w:eastAsia="de-CH"/>
              </w:rPr>
            </w:pPr>
            <w:r>
              <w:rPr>
                <w:rFonts w:cs="Arial"/>
                <w:sz w:val="18"/>
                <w:szCs w:val="18"/>
                <w:lang w:val="en-US" w:eastAsia="de-CH"/>
              </w:rPr>
              <w:t>60 years</w:t>
            </w:r>
          </w:p>
        </w:tc>
      </w:tr>
      <w:tr w:rsidR="00FC2B9B">
        <w:trPr>
          <w:trHeight w:val="340"/>
        </w:trPr>
        <w:tc>
          <w:tcPr>
            <w:tcW w:w="6803" w:type="dxa"/>
            <w:shd w:val="clear" w:color="auto" w:fill="D9D9D9" w:themeFill="background1" w:themeFillShade="D9"/>
            <w:vAlign w:val="center"/>
          </w:tcPr>
          <w:p w:rsidR="00FC2B9B" w:rsidRDefault="00872750">
            <w:pPr>
              <w:pStyle w:val="Textoindependiente"/>
              <w:spacing w:after="0" w:line="240" w:lineRule="auto"/>
              <w:ind w:left="708" w:hanging="669"/>
              <w:jc w:val="left"/>
              <w:rPr>
                <w:rFonts w:cs="Arial"/>
                <w:sz w:val="18"/>
                <w:szCs w:val="18"/>
                <w:lang w:val="en-US" w:eastAsia="de-CH"/>
              </w:rPr>
            </w:pPr>
            <w:r>
              <w:rPr>
                <w:rFonts w:cs="Arial"/>
                <w:sz w:val="18"/>
                <w:szCs w:val="18"/>
                <w:lang w:val="en-US" w:eastAsia="de-CH"/>
              </w:rPr>
              <w:t>Electromechanical installations</w:t>
            </w:r>
          </w:p>
        </w:tc>
        <w:tc>
          <w:tcPr>
            <w:tcW w:w="2127" w:type="dxa"/>
            <w:shd w:val="clear" w:color="auto" w:fill="D9D9D9" w:themeFill="background1" w:themeFillShade="D9"/>
            <w:vAlign w:val="center"/>
          </w:tcPr>
          <w:p w:rsidR="00FC2B9B" w:rsidRDefault="00FC2B9B">
            <w:pPr>
              <w:pStyle w:val="Textoindependiente"/>
              <w:spacing w:after="0" w:line="240" w:lineRule="auto"/>
              <w:ind w:left="708" w:hanging="669"/>
              <w:jc w:val="right"/>
              <w:rPr>
                <w:rFonts w:cs="Arial"/>
                <w:sz w:val="18"/>
                <w:szCs w:val="18"/>
                <w:lang w:val="en-US" w:eastAsia="de-CH"/>
              </w:rPr>
            </w:pPr>
          </w:p>
        </w:tc>
      </w:tr>
      <w:tr w:rsidR="00FC2B9B">
        <w:trPr>
          <w:trHeight w:val="340"/>
        </w:trPr>
        <w:tc>
          <w:tcPr>
            <w:tcW w:w="6803" w:type="dxa"/>
            <w:shd w:val="clear" w:color="auto" w:fill="auto"/>
            <w:vAlign w:val="center"/>
          </w:tcPr>
          <w:p w:rsidR="00FC2B9B" w:rsidRDefault="00872750">
            <w:pPr>
              <w:ind w:left="708" w:hanging="390"/>
              <w:rPr>
                <w:rFonts w:cs="Arial"/>
                <w:sz w:val="18"/>
                <w:szCs w:val="18"/>
                <w:lang w:val="en-US"/>
              </w:rPr>
            </w:pPr>
            <w:r>
              <w:rPr>
                <w:rFonts w:cs="Arial"/>
                <w:sz w:val="18"/>
                <w:szCs w:val="18"/>
                <w:lang w:val="en-US"/>
              </w:rPr>
              <w:t>Transformers</w:t>
            </w:r>
          </w:p>
        </w:tc>
        <w:tc>
          <w:tcPr>
            <w:tcW w:w="2127" w:type="dxa"/>
            <w:shd w:val="clear" w:color="auto" w:fill="auto"/>
            <w:vAlign w:val="center"/>
          </w:tcPr>
          <w:p w:rsidR="00FC2B9B" w:rsidRDefault="00872750">
            <w:pPr>
              <w:ind w:left="708" w:hanging="390"/>
              <w:jc w:val="right"/>
              <w:rPr>
                <w:rFonts w:cs="Arial"/>
                <w:sz w:val="18"/>
                <w:szCs w:val="18"/>
                <w:lang w:val="en-US"/>
              </w:rPr>
            </w:pPr>
            <w:r>
              <w:rPr>
                <w:rFonts w:cs="Arial"/>
                <w:sz w:val="18"/>
                <w:szCs w:val="18"/>
                <w:lang w:val="en-US"/>
              </w:rPr>
              <w:t xml:space="preserve">40 </w:t>
            </w:r>
            <w:r>
              <w:rPr>
                <w:rFonts w:cs="Arial"/>
                <w:sz w:val="18"/>
                <w:szCs w:val="18"/>
                <w:lang w:val="en-US" w:eastAsia="de-CH"/>
              </w:rPr>
              <w:t>years</w:t>
            </w:r>
          </w:p>
        </w:tc>
      </w:tr>
      <w:tr w:rsidR="00FC2B9B">
        <w:trPr>
          <w:trHeight w:val="340"/>
        </w:trPr>
        <w:tc>
          <w:tcPr>
            <w:tcW w:w="6803" w:type="dxa"/>
            <w:shd w:val="clear" w:color="auto" w:fill="auto"/>
            <w:vAlign w:val="center"/>
          </w:tcPr>
          <w:p w:rsidR="00FC2B9B" w:rsidRDefault="00872750">
            <w:pPr>
              <w:ind w:left="708" w:hanging="390"/>
              <w:rPr>
                <w:rFonts w:cs="Arial"/>
                <w:sz w:val="18"/>
                <w:szCs w:val="18"/>
                <w:lang w:val="en-US"/>
              </w:rPr>
            </w:pPr>
            <w:r>
              <w:rPr>
                <w:rFonts w:cs="Arial"/>
                <w:sz w:val="18"/>
                <w:szCs w:val="18"/>
                <w:lang w:val="en-US"/>
              </w:rPr>
              <w:t>Air conditioning and ventilation equipments</w:t>
            </w:r>
          </w:p>
        </w:tc>
        <w:tc>
          <w:tcPr>
            <w:tcW w:w="2127" w:type="dxa"/>
            <w:shd w:val="clear" w:color="auto" w:fill="auto"/>
            <w:vAlign w:val="center"/>
          </w:tcPr>
          <w:p w:rsidR="00FC2B9B" w:rsidRDefault="00872750">
            <w:pPr>
              <w:ind w:left="708" w:hanging="390"/>
              <w:jc w:val="right"/>
              <w:rPr>
                <w:rFonts w:cs="Arial"/>
                <w:sz w:val="18"/>
                <w:szCs w:val="18"/>
                <w:lang w:val="en-US"/>
              </w:rPr>
            </w:pPr>
            <w:r>
              <w:rPr>
                <w:rFonts w:cs="Arial"/>
                <w:sz w:val="18"/>
                <w:szCs w:val="18"/>
                <w:lang w:val="en-US"/>
              </w:rPr>
              <w:t xml:space="preserve">30 </w:t>
            </w:r>
            <w:r>
              <w:rPr>
                <w:rFonts w:cs="Arial"/>
                <w:sz w:val="18"/>
                <w:szCs w:val="18"/>
                <w:lang w:val="en-US" w:eastAsia="de-CH"/>
              </w:rPr>
              <w:t>years</w:t>
            </w:r>
          </w:p>
        </w:tc>
      </w:tr>
      <w:tr w:rsidR="00FC2B9B">
        <w:trPr>
          <w:trHeight w:val="340"/>
        </w:trPr>
        <w:tc>
          <w:tcPr>
            <w:tcW w:w="6803" w:type="dxa"/>
            <w:shd w:val="clear" w:color="auto" w:fill="auto"/>
            <w:vAlign w:val="center"/>
          </w:tcPr>
          <w:p w:rsidR="00FC2B9B" w:rsidRDefault="00872750">
            <w:pPr>
              <w:ind w:left="708" w:hanging="390"/>
              <w:rPr>
                <w:rFonts w:cs="Arial"/>
                <w:sz w:val="18"/>
                <w:szCs w:val="18"/>
                <w:lang w:val="en-US"/>
              </w:rPr>
            </w:pPr>
            <w:r>
              <w:rPr>
                <w:rFonts w:cs="Arial"/>
                <w:sz w:val="18"/>
                <w:szCs w:val="18"/>
                <w:lang w:val="en-US"/>
              </w:rPr>
              <w:lastRenderedPageBreak/>
              <w:t>Lightning equipment</w:t>
            </w:r>
          </w:p>
        </w:tc>
        <w:tc>
          <w:tcPr>
            <w:tcW w:w="2127" w:type="dxa"/>
            <w:shd w:val="clear" w:color="auto" w:fill="auto"/>
            <w:vAlign w:val="center"/>
          </w:tcPr>
          <w:p w:rsidR="00FC2B9B" w:rsidRDefault="00872750">
            <w:pPr>
              <w:ind w:left="708" w:hanging="390"/>
              <w:jc w:val="right"/>
              <w:rPr>
                <w:rFonts w:cs="Arial"/>
                <w:sz w:val="18"/>
                <w:szCs w:val="18"/>
                <w:lang w:val="en-US"/>
              </w:rPr>
            </w:pPr>
            <w:r>
              <w:rPr>
                <w:rFonts w:cs="Arial"/>
                <w:sz w:val="18"/>
                <w:szCs w:val="18"/>
                <w:lang w:val="en-US"/>
              </w:rPr>
              <w:t xml:space="preserve">20 </w:t>
            </w:r>
            <w:r>
              <w:rPr>
                <w:rFonts w:cs="Arial"/>
                <w:sz w:val="18"/>
                <w:szCs w:val="18"/>
                <w:lang w:val="en-US" w:eastAsia="de-CH"/>
              </w:rPr>
              <w:t>years</w:t>
            </w:r>
          </w:p>
        </w:tc>
      </w:tr>
      <w:tr w:rsidR="00FC2B9B">
        <w:trPr>
          <w:trHeight w:val="340"/>
        </w:trPr>
        <w:tc>
          <w:tcPr>
            <w:tcW w:w="6803" w:type="dxa"/>
            <w:shd w:val="clear" w:color="auto" w:fill="auto"/>
            <w:vAlign w:val="center"/>
          </w:tcPr>
          <w:p w:rsidR="00FC2B9B" w:rsidRDefault="00872750">
            <w:pPr>
              <w:ind w:left="708" w:hanging="390"/>
              <w:rPr>
                <w:rFonts w:cs="Arial"/>
                <w:sz w:val="18"/>
                <w:szCs w:val="18"/>
                <w:lang w:val="en-US"/>
              </w:rPr>
            </w:pPr>
            <w:r>
              <w:rPr>
                <w:rFonts w:cs="Arial"/>
                <w:sz w:val="18"/>
                <w:szCs w:val="18"/>
                <w:lang w:val="en-US"/>
              </w:rPr>
              <w:t>Emergency system</w:t>
            </w:r>
          </w:p>
        </w:tc>
        <w:tc>
          <w:tcPr>
            <w:tcW w:w="2127" w:type="dxa"/>
            <w:shd w:val="clear" w:color="auto" w:fill="auto"/>
            <w:vAlign w:val="center"/>
          </w:tcPr>
          <w:p w:rsidR="00FC2B9B" w:rsidRDefault="00872750">
            <w:pPr>
              <w:ind w:left="708" w:hanging="390"/>
              <w:jc w:val="right"/>
              <w:rPr>
                <w:rFonts w:cs="Arial"/>
                <w:sz w:val="18"/>
                <w:szCs w:val="18"/>
                <w:lang w:val="en-US"/>
              </w:rPr>
            </w:pPr>
            <w:r>
              <w:rPr>
                <w:rFonts w:cs="Arial"/>
                <w:sz w:val="18"/>
                <w:szCs w:val="18"/>
                <w:lang w:val="en-US"/>
              </w:rPr>
              <w:t xml:space="preserve">15 </w:t>
            </w:r>
            <w:r>
              <w:rPr>
                <w:rFonts w:cs="Arial"/>
                <w:sz w:val="18"/>
                <w:szCs w:val="18"/>
                <w:lang w:val="en-US" w:eastAsia="de-CH"/>
              </w:rPr>
              <w:t>years</w:t>
            </w:r>
          </w:p>
        </w:tc>
      </w:tr>
      <w:tr w:rsidR="00FC2B9B">
        <w:trPr>
          <w:trHeight w:val="340"/>
        </w:trPr>
        <w:tc>
          <w:tcPr>
            <w:tcW w:w="6803" w:type="dxa"/>
            <w:shd w:val="clear" w:color="auto" w:fill="auto"/>
            <w:vAlign w:val="center"/>
          </w:tcPr>
          <w:p w:rsidR="00FC2B9B" w:rsidRDefault="00872750">
            <w:pPr>
              <w:ind w:left="708" w:hanging="390"/>
              <w:rPr>
                <w:rFonts w:cs="Arial"/>
                <w:sz w:val="18"/>
                <w:szCs w:val="18"/>
                <w:lang w:val="en-US"/>
              </w:rPr>
            </w:pPr>
            <w:r>
              <w:rPr>
                <w:rFonts w:cs="Arial"/>
                <w:sz w:val="18"/>
                <w:szCs w:val="18"/>
                <w:lang w:val="en-US"/>
              </w:rPr>
              <w:t>Safety and communication system</w:t>
            </w:r>
          </w:p>
        </w:tc>
        <w:tc>
          <w:tcPr>
            <w:tcW w:w="2127" w:type="dxa"/>
            <w:shd w:val="clear" w:color="auto" w:fill="auto"/>
            <w:vAlign w:val="center"/>
          </w:tcPr>
          <w:p w:rsidR="00FC2B9B" w:rsidRDefault="00872750">
            <w:pPr>
              <w:ind w:left="708" w:hanging="390"/>
              <w:jc w:val="right"/>
              <w:rPr>
                <w:rFonts w:cs="Arial"/>
                <w:sz w:val="18"/>
                <w:szCs w:val="18"/>
                <w:lang w:val="en-US"/>
              </w:rPr>
            </w:pPr>
            <w:r>
              <w:rPr>
                <w:rFonts w:cs="Arial"/>
                <w:sz w:val="18"/>
                <w:szCs w:val="18"/>
                <w:lang w:val="en-US"/>
              </w:rPr>
              <w:t xml:space="preserve">15 </w:t>
            </w:r>
            <w:r>
              <w:rPr>
                <w:rFonts w:cs="Arial"/>
                <w:sz w:val="18"/>
                <w:szCs w:val="18"/>
                <w:lang w:val="en-US" w:eastAsia="de-CH"/>
              </w:rPr>
              <w:t>years</w:t>
            </w:r>
          </w:p>
        </w:tc>
      </w:tr>
      <w:tr w:rsidR="00FC2B9B">
        <w:trPr>
          <w:trHeight w:val="340"/>
        </w:trPr>
        <w:tc>
          <w:tcPr>
            <w:tcW w:w="6803" w:type="dxa"/>
            <w:shd w:val="clear" w:color="auto" w:fill="auto"/>
            <w:vAlign w:val="center"/>
          </w:tcPr>
          <w:p w:rsidR="00FC2B9B" w:rsidRDefault="00872750">
            <w:pPr>
              <w:ind w:left="708" w:hanging="390"/>
              <w:rPr>
                <w:rFonts w:cs="Arial"/>
                <w:sz w:val="18"/>
                <w:szCs w:val="18"/>
                <w:lang w:val="en-US"/>
              </w:rPr>
            </w:pPr>
            <w:r>
              <w:rPr>
                <w:rFonts w:cs="Arial"/>
                <w:sz w:val="18"/>
                <w:szCs w:val="18"/>
                <w:lang w:val="en-US"/>
              </w:rPr>
              <w:t>Doors and gates</w:t>
            </w:r>
          </w:p>
        </w:tc>
        <w:tc>
          <w:tcPr>
            <w:tcW w:w="2127" w:type="dxa"/>
            <w:shd w:val="clear" w:color="auto" w:fill="auto"/>
            <w:vAlign w:val="center"/>
          </w:tcPr>
          <w:p w:rsidR="00FC2B9B" w:rsidRDefault="00872750">
            <w:pPr>
              <w:ind w:left="708" w:hanging="390"/>
              <w:jc w:val="right"/>
              <w:rPr>
                <w:rFonts w:cs="Arial"/>
                <w:sz w:val="18"/>
                <w:szCs w:val="18"/>
                <w:lang w:val="en-US"/>
              </w:rPr>
            </w:pPr>
            <w:r>
              <w:rPr>
                <w:rFonts w:cs="Arial"/>
                <w:sz w:val="18"/>
                <w:szCs w:val="18"/>
                <w:lang w:val="en-US"/>
              </w:rPr>
              <w:t xml:space="preserve">10 </w:t>
            </w:r>
            <w:r>
              <w:rPr>
                <w:rFonts w:cs="Arial"/>
                <w:sz w:val="18"/>
                <w:szCs w:val="18"/>
                <w:lang w:val="en-US" w:eastAsia="de-CH"/>
              </w:rPr>
              <w:t>years</w:t>
            </w:r>
          </w:p>
        </w:tc>
      </w:tr>
    </w:tbl>
    <w:p w:rsidR="00FC2B9B" w:rsidRDefault="00872750">
      <w:pPr>
        <w:pStyle w:val="B-Didascalia"/>
        <w:rPr>
          <w:lang w:val="es-ES"/>
        </w:rPr>
      </w:pPr>
      <w:r>
        <w:rPr>
          <w:lang w:val="es-ES"/>
        </w:rPr>
        <w:t xml:space="preserve">Table </w:t>
      </w:r>
      <w:r>
        <w:rPr>
          <w:lang w:val="en-US"/>
        </w:rPr>
        <w:fldChar w:fldCharType="begin"/>
      </w:r>
      <w:r>
        <w:instrText>SEQ Tabla \* ARABIC</w:instrText>
      </w:r>
      <w:r>
        <w:fldChar w:fldCharType="separate"/>
      </w:r>
      <w:r>
        <w:t>1</w:t>
      </w:r>
      <w:r>
        <w:fldChar w:fldCharType="end"/>
      </w:r>
      <w:r>
        <w:rPr>
          <w:lang w:val="es-ES"/>
        </w:rPr>
        <w:t xml:space="preserve">: </w:t>
      </w:r>
      <w:proofErr w:type="spellStart"/>
      <w:r>
        <w:rPr>
          <w:lang w:val="es-ES"/>
        </w:rPr>
        <w:t>Lifetime</w:t>
      </w:r>
      <w:proofErr w:type="spellEnd"/>
      <w:r>
        <w:rPr>
          <w:lang w:val="es-ES"/>
        </w:rPr>
        <w:t xml:space="preserve"> </w:t>
      </w:r>
      <w:proofErr w:type="spellStart"/>
      <w:r>
        <w:rPr>
          <w:lang w:val="es-ES"/>
        </w:rPr>
        <w:t>definitions</w:t>
      </w:r>
      <w:proofErr w:type="spellEnd"/>
    </w:p>
    <w:p w:rsidR="00FC2B9B" w:rsidRDefault="00FC2B9B">
      <w:pPr>
        <w:pStyle w:val="A-Normale"/>
      </w:pPr>
    </w:p>
    <w:p w:rsidR="00FC2B9B" w:rsidRDefault="00872750">
      <w:pPr>
        <w:pStyle w:val="Ttulo1"/>
        <w:numPr>
          <w:ilvl w:val="0"/>
          <w:numId w:val="2"/>
        </w:numPr>
        <w:rPr>
          <w:lang w:val="en-US"/>
        </w:rPr>
      </w:pPr>
      <w:r>
        <w:rPr>
          <w:lang w:val="en-US"/>
        </w:rPr>
        <w:lastRenderedPageBreak/>
        <w:t>LABORatory requirements</w:t>
      </w:r>
    </w:p>
    <w:p w:rsidR="00FC2B9B" w:rsidRDefault="00460FBA" w:rsidP="00460FBA">
      <w:pPr>
        <w:pStyle w:val="Ttulo2"/>
        <w:rPr>
          <w:lang w:val="en-US"/>
        </w:rPr>
      </w:pPr>
      <w:r>
        <w:rPr>
          <w:lang w:val="en-US"/>
        </w:rPr>
        <w:t xml:space="preserve">5.1   </w:t>
      </w:r>
      <w:r w:rsidR="00872750">
        <w:rPr>
          <w:lang w:val="en-US"/>
        </w:rPr>
        <w:t>Rock cover and Location</w:t>
      </w:r>
    </w:p>
    <w:p w:rsidR="00FC2B9B" w:rsidRDefault="00872750">
      <w:pPr>
        <w:pStyle w:val="A-Normale"/>
        <w:rPr>
          <w:lang w:val="en-US"/>
        </w:rPr>
      </w:pPr>
      <w:r>
        <w:rPr>
          <w:lang w:val="en-US"/>
        </w:rPr>
        <w:t>The rock overburden of the Laboratory has to be maximized. A minimum of 1</w:t>
      </w:r>
      <w:r w:rsidR="0039548F">
        <w:rPr>
          <w:lang w:val="en-US"/>
        </w:rPr>
        <w:t>,</w:t>
      </w:r>
      <w:r>
        <w:rPr>
          <w:lang w:val="en-US"/>
        </w:rPr>
        <w:t>500m of overburden is needed to allow third generation dark matter experiments to be run in the Laboratory. Having more than 1</w:t>
      </w:r>
      <w:r w:rsidR="0039548F">
        <w:rPr>
          <w:lang w:val="en-US"/>
        </w:rPr>
        <w:t>,</w:t>
      </w:r>
      <w:r>
        <w:rPr>
          <w:lang w:val="en-US"/>
        </w:rPr>
        <w:t>700m is considered very convenient.</w:t>
      </w:r>
    </w:p>
    <w:p w:rsidR="00FC2B9B" w:rsidRDefault="00872750">
      <w:pPr>
        <w:pStyle w:val="A-Normale"/>
        <w:rPr>
          <w:lang w:val="en-US"/>
        </w:rPr>
      </w:pPr>
      <w:r>
        <w:rPr>
          <w:lang w:val="en-US"/>
        </w:rPr>
        <w:t>In addition</w:t>
      </w:r>
      <w:r w:rsidR="0039548F">
        <w:rPr>
          <w:lang w:val="en-US"/>
        </w:rPr>
        <w:t>,</w:t>
      </w:r>
      <w:r>
        <w:rPr>
          <w:lang w:val="en-US"/>
        </w:rPr>
        <w:t xml:space="preserve"> the muon flux as examined</w:t>
      </w:r>
      <w:r w:rsidR="0039548F">
        <w:rPr>
          <w:lang w:val="en-US"/>
        </w:rPr>
        <w:t xml:space="preserve"> in [10], </w:t>
      </w:r>
      <w:r>
        <w:rPr>
          <w:lang w:val="en-US"/>
        </w:rPr>
        <w:t>has to be considered for the selection of the location.</w:t>
      </w:r>
    </w:p>
    <w:p w:rsidR="00FC2B9B" w:rsidRDefault="00460FBA" w:rsidP="00460FBA">
      <w:pPr>
        <w:pStyle w:val="Ttulo2"/>
        <w:rPr>
          <w:lang w:val="en-US"/>
        </w:rPr>
      </w:pPr>
      <w:r>
        <w:rPr>
          <w:lang w:val="en-US"/>
        </w:rPr>
        <w:t xml:space="preserve">5.2   </w:t>
      </w:r>
      <w:r w:rsidR="00872750">
        <w:rPr>
          <w:lang w:val="en-US"/>
        </w:rPr>
        <w:t>Access and exit</w:t>
      </w:r>
    </w:p>
    <w:p w:rsidR="00FC2B9B" w:rsidRDefault="00872750">
      <w:pPr>
        <w:pStyle w:val="A-Normale"/>
        <w:rPr>
          <w:lang w:val="en-US"/>
        </w:rPr>
      </w:pPr>
      <w:r>
        <w:rPr>
          <w:lang w:val="en-US"/>
        </w:rPr>
        <w:t>The access and exit from/to the Laboratory should only be possible for authorized personal through a security gate located with an emergency parking area of the Agua Negra tunnel.</w:t>
      </w:r>
    </w:p>
    <w:p w:rsidR="00FC2B9B" w:rsidRDefault="00872750">
      <w:pPr>
        <w:pStyle w:val="A-Normale"/>
        <w:rPr>
          <w:lang w:val="en-US"/>
        </w:rPr>
      </w:pPr>
      <w:r>
        <w:rPr>
          <w:lang w:val="en-US"/>
        </w:rPr>
        <w:t>The transit for vehicles should be of 3.5m width and 4.5m height and the area should allow the entry, maneuver and exit of a low truck with a 24feet container.</w:t>
      </w:r>
    </w:p>
    <w:p w:rsidR="00FC2B9B" w:rsidRDefault="00460FBA" w:rsidP="00460FBA">
      <w:pPr>
        <w:pStyle w:val="Ttulo2"/>
        <w:rPr>
          <w:lang w:val="en-US"/>
        </w:rPr>
      </w:pPr>
      <w:r>
        <w:rPr>
          <w:lang w:val="en-US"/>
        </w:rPr>
        <w:t xml:space="preserve">5.3   </w:t>
      </w:r>
      <w:r w:rsidR="00872750">
        <w:rPr>
          <w:lang w:val="en-US"/>
        </w:rPr>
        <w:t>Internal transit and parking</w:t>
      </w:r>
    </w:p>
    <w:p w:rsidR="00FC2B9B" w:rsidRDefault="00872750">
      <w:pPr>
        <w:pStyle w:val="A-Normale"/>
        <w:rPr>
          <w:lang w:val="en-US"/>
        </w:rPr>
      </w:pPr>
      <w:r>
        <w:rPr>
          <w:lang w:val="en-US"/>
        </w:rPr>
        <w:t>The internal connection galleries and internal gates of the laboratory should allow transit of vehicles of 3.5m width and 4.5m height.</w:t>
      </w:r>
    </w:p>
    <w:p w:rsidR="00FC2B9B" w:rsidRDefault="00872750">
      <w:pPr>
        <w:pStyle w:val="A-Normale"/>
        <w:rPr>
          <w:lang w:val="en-US"/>
        </w:rPr>
      </w:pPr>
      <w:r>
        <w:rPr>
          <w:lang w:val="en-US"/>
        </w:rPr>
        <w:t>Except in the access and exit zone of the Laboratory, internal combustion engine vehicles will only be allowed to load or unload equipment and material to build and equip experiments. All normal operation vehicles in the Laboratory will be electric.</w:t>
      </w:r>
    </w:p>
    <w:p w:rsidR="00FC2B9B" w:rsidRDefault="00872750">
      <w:pPr>
        <w:pStyle w:val="A-Normale"/>
        <w:rPr>
          <w:lang w:val="en-US"/>
        </w:rPr>
      </w:pPr>
      <w:r>
        <w:rPr>
          <w:lang w:val="en-US"/>
        </w:rPr>
        <w:t>In the access and exit zone of the Laboratory an area sufficient for the parking of 10 vehicles is needed.</w:t>
      </w:r>
    </w:p>
    <w:p w:rsidR="00FC2B9B" w:rsidRDefault="00460FBA" w:rsidP="00460FBA">
      <w:pPr>
        <w:pStyle w:val="Ttulo2"/>
        <w:rPr>
          <w:lang w:val="en-US"/>
        </w:rPr>
      </w:pPr>
      <w:r>
        <w:rPr>
          <w:lang w:val="en-US"/>
        </w:rPr>
        <w:t xml:space="preserve">5.4   </w:t>
      </w:r>
      <w:r w:rsidR="00872750">
        <w:rPr>
          <w:lang w:val="en-US"/>
        </w:rPr>
        <w:t>Coating concept</w:t>
      </w:r>
    </w:p>
    <w:p w:rsidR="00FC2B9B" w:rsidRDefault="00872750">
      <w:pPr>
        <w:pStyle w:val="A-Normale"/>
        <w:rPr>
          <w:lang w:val="en-US"/>
        </w:rPr>
      </w:pPr>
      <w:r>
        <w:rPr>
          <w:lang w:val="en-US"/>
        </w:rPr>
        <w:t>Low radiation shotcrete is foreseen as coating concept.</w:t>
      </w:r>
    </w:p>
    <w:p w:rsidR="00FC2B9B" w:rsidRDefault="00872750">
      <w:pPr>
        <w:pStyle w:val="A-Normale"/>
        <w:rPr>
          <w:lang w:val="en-US"/>
        </w:rPr>
      </w:pPr>
      <w:r>
        <w:rPr>
          <w:lang w:val="en-US"/>
        </w:rPr>
        <w:t xml:space="preserve">In case of high radon emanation from the rocks, the internal surfaces of the coating could be treated with a product based on resin (like </w:t>
      </w:r>
      <w:proofErr w:type="spellStart"/>
      <w:r>
        <w:rPr>
          <w:lang w:val="en-US"/>
        </w:rPr>
        <w:t>MineGuard</w:t>
      </w:r>
      <w:proofErr w:type="spellEnd"/>
      <w:r>
        <w:rPr>
          <w:lang w:val="en-US"/>
        </w:rPr>
        <w:t>) that would reduce radon permeability, allowing reducing the ventilation needs.</w:t>
      </w:r>
    </w:p>
    <w:p w:rsidR="00FC2B9B" w:rsidRDefault="00872750">
      <w:pPr>
        <w:pStyle w:val="A-Normale"/>
        <w:rPr>
          <w:lang w:val="en-US"/>
        </w:rPr>
      </w:pPr>
      <w:r>
        <w:rPr>
          <w:lang w:val="en-US"/>
        </w:rPr>
        <w:t xml:space="preserve">Extra requisites are detailed in the tables of </w:t>
      </w:r>
      <w:r w:rsidR="0039548F">
        <w:rPr>
          <w:lang w:val="en-US"/>
        </w:rPr>
        <w:t>C</w:t>
      </w:r>
      <w:r>
        <w:rPr>
          <w:lang w:val="en-US"/>
        </w:rPr>
        <w:t>hapter</w:t>
      </w:r>
      <w:r w:rsidR="0039548F">
        <w:rPr>
          <w:lang w:val="en-US"/>
        </w:rPr>
        <w:t xml:space="preserve"> 5.11</w:t>
      </w:r>
      <w:r>
        <w:rPr>
          <w:lang w:val="en-US"/>
        </w:rPr>
        <w:t>.</w:t>
      </w:r>
    </w:p>
    <w:p w:rsidR="00FC2B9B" w:rsidRDefault="00460FBA" w:rsidP="00460FBA">
      <w:pPr>
        <w:pStyle w:val="Ttulo2"/>
        <w:rPr>
          <w:lang w:val="en-US"/>
        </w:rPr>
      </w:pPr>
      <w:r>
        <w:rPr>
          <w:lang w:val="en-US"/>
        </w:rPr>
        <w:t xml:space="preserve">5.5   </w:t>
      </w:r>
      <w:r w:rsidR="00872750">
        <w:rPr>
          <w:lang w:val="en-US"/>
        </w:rPr>
        <w:t>Waterproof concept</w:t>
      </w:r>
    </w:p>
    <w:p w:rsidR="00FC2B9B" w:rsidRDefault="00872750">
      <w:pPr>
        <w:pStyle w:val="A-Normale"/>
        <w:rPr>
          <w:lang w:val="en-US"/>
        </w:rPr>
      </w:pPr>
      <w:r>
        <w:rPr>
          <w:lang w:val="en-US"/>
        </w:rPr>
        <w:t>Considering the coating foreseen, no systematic waterproofing system will be implemented for the Laboratory. Eventual water leaks will be taken to the floor through Delta-drain type membranes covered by shotcrete. The concept considers humid zones on walls as acceptable, but water drop in the cavern is not and should be controlled.</w:t>
      </w:r>
    </w:p>
    <w:p w:rsidR="00FC2B9B" w:rsidRDefault="00872750">
      <w:pPr>
        <w:pStyle w:val="A-Normale"/>
        <w:rPr>
          <w:lang w:val="en-US"/>
        </w:rPr>
      </w:pPr>
      <w:r>
        <w:rPr>
          <w:lang w:val="en-US"/>
        </w:rPr>
        <w:lastRenderedPageBreak/>
        <w:t>Extra requisites are detailed in the tab</w:t>
      </w:r>
      <w:bookmarkStart w:id="8" w:name="_Toc514165404"/>
      <w:bookmarkEnd w:id="8"/>
      <w:r w:rsidR="00751DA6">
        <w:rPr>
          <w:lang w:val="en-US"/>
        </w:rPr>
        <w:t>les of Chapter 5.11.</w:t>
      </w:r>
    </w:p>
    <w:p w:rsidR="00FC2B9B" w:rsidRDefault="00460FBA" w:rsidP="00460FBA">
      <w:pPr>
        <w:pStyle w:val="Ttulo2"/>
        <w:rPr>
          <w:lang w:val="en-US"/>
        </w:rPr>
      </w:pPr>
      <w:r>
        <w:rPr>
          <w:lang w:val="en-US"/>
        </w:rPr>
        <w:t xml:space="preserve">5.6   </w:t>
      </w:r>
      <w:r w:rsidR="00872750">
        <w:rPr>
          <w:lang w:val="en-US"/>
        </w:rPr>
        <w:t>Sewer system and drainage</w:t>
      </w:r>
    </w:p>
    <w:p w:rsidR="00FC2B9B" w:rsidRDefault="00872750">
      <w:pPr>
        <w:pStyle w:val="A-Normale"/>
        <w:rPr>
          <w:lang w:val="en-US"/>
        </w:rPr>
      </w:pPr>
      <w:r>
        <w:rPr>
          <w:lang w:val="en-US"/>
        </w:rPr>
        <w:t>The sewer system and drainage concept for the laboratory is a recollection system that collects and extracts water from the mountain and used water from the Laboratory in separate ways.</w:t>
      </w:r>
    </w:p>
    <w:p w:rsidR="00FC2B9B" w:rsidRDefault="00872750">
      <w:pPr>
        <w:pStyle w:val="A-Normale"/>
        <w:rPr>
          <w:lang w:val="en-US"/>
        </w:rPr>
      </w:pPr>
      <w:r>
        <w:rPr>
          <w:lang w:val="en-US"/>
        </w:rPr>
        <w:t>Water filtrating from the mountain and collected by the waterproofing system will be collected and brought to the tunnel to go to the Chilean portal together from the mountain water of the Agua Negra tunnel.</w:t>
      </w:r>
    </w:p>
    <w:p w:rsidR="00FC2B9B" w:rsidRDefault="00872750">
      <w:pPr>
        <w:pStyle w:val="A-Normale"/>
        <w:rPr>
          <w:lang w:val="en-US"/>
        </w:rPr>
      </w:pPr>
      <w:r>
        <w:rPr>
          <w:lang w:val="en-US"/>
        </w:rPr>
        <w:t>Other used liquids from the Laboratory, potentially loaded with contaminated products, will be stored in tanks and evacuated by cistern trucks. The tanks will have a minimum capacity of 20</w:t>
      </w:r>
      <w:r w:rsidR="003D6E71">
        <w:rPr>
          <w:lang w:val="en-US"/>
        </w:rPr>
        <w:t xml:space="preserve"> </w:t>
      </w:r>
      <w:r>
        <w:rPr>
          <w:lang w:val="en-US"/>
        </w:rPr>
        <w:t>m</w:t>
      </w:r>
      <w:r w:rsidRPr="00751DA6">
        <w:rPr>
          <w:vertAlign w:val="superscript"/>
          <w:lang w:val="en-US"/>
        </w:rPr>
        <w:t>3</w:t>
      </w:r>
      <w:r>
        <w:rPr>
          <w:lang w:val="en-US"/>
        </w:rPr>
        <w:t xml:space="preserve"> and will be made of stainless steel SAE 316L (UNS S31603, ISO 3506 A4), designed according to the rules of ASME Sec. VIII Div. 2.</w:t>
      </w:r>
    </w:p>
    <w:p w:rsidR="00FC2B9B" w:rsidRDefault="00460FBA" w:rsidP="00460FBA">
      <w:pPr>
        <w:pStyle w:val="Ttulo2"/>
        <w:rPr>
          <w:lang w:val="en-US"/>
        </w:rPr>
      </w:pPr>
      <w:r>
        <w:rPr>
          <w:lang w:val="en-US"/>
        </w:rPr>
        <w:t xml:space="preserve">5.7   </w:t>
      </w:r>
      <w:r w:rsidR="00872750">
        <w:rPr>
          <w:lang w:val="en-US"/>
        </w:rPr>
        <w:t>Electricity supply</w:t>
      </w:r>
    </w:p>
    <w:p w:rsidR="00FC2B9B" w:rsidRPr="008E0003" w:rsidRDefault="00872750">
      <w:pPr>
        <w:pStyle w:val="A-Normale"/>
        <w:rPr>
          <w:lang w:val="en-US"/>
        </w:rPr>
      </w:pPr>
      <w:r w:rsidRPr="008E0003">
        <w:rPr>
          <w:lang w:val="en-US"/>
        </w:rPr>
        <w:t>For the Laboratory operation</w:t>
      </w:r>
      <w:r w:rsidR="003D6E71">
        <w:rPr>
          <w:lang w:val="en-US"/>
        </w:rPr>
        <w:t>,</w:t>
      </w:r>
      <w:r w:rsidRPr="008E0003">
        <w:rPr>
          <w:lang w:val="en-US"/>
        </w:rPr>
        <w:t xml:space="preserve"> an electric connection with a maximum power of 2 MW is considered.</w:t>
      </w:r>
    </w:p>
    <w:p w:rsidR="00FC2B9B" w:rsidRDefault="00460FBA" w:rsidP="00460FBA">
      <w:pPr>
        <w:pStyle w:val="Ttulo2"/>
        <w:rPr>
          <w:lang w:val="en-US"/>
        </w:rPr>
      </w:pPr>
      <w:r>
        <w:rPr>
          <w:lang w:val="en-US"/>
        </w:rPr>
        <w:t xml:space="preserve">5.8   </w:t>
      </w:r>
      <w:r w:rsidR="00872750">
        <w:rPr>
          <w:lang w:val="en-US"/>
        </w:rPr>
        <w:t>Water supply</w:t>
      </w:r>
    </w:p>
    <w:p w:rsidR="00FC2B9B" w:rsidRDefault="00872750">
      <w:pPr>
        <w:pStyle w:val="A-Normale"/>
        <w:rPr>
          <w:lang w:val="en-US"/>
        </w:rPr>
      </w:pPr>
      <w:r>
        <w:rPr>
          <w:lang w:val="en-US"/>
        </w:rPr>
        <w:t>For the total internal use of the Laboratory (experiments and Laboratory personal)</w:t>
      </w:r>
      <w:r w:rsidR="003D6E71">
        <w:rPr>
          <w:lang w:val="en-US"/>
        </w:rPr>
        <w:t>,</w:t>
      </w:r>
      <w:r>
        <w:rPr>
          <w:lang w:val="en-US"/>
        </w:rPr>
        <w:t xml:space="preserve"> a water connection insuring a guaranteed flux of 3-4 l/s with a typical pressure of 2 bar is considered.</w:t>
      </w:r>
    </w:p>
    <w:p w:rsidR="00FC2B9B" w:rsidRDefault="00872750">
      <w:pPr>
        <w:pStyle w:val="A-Normale"/>
        <w:rPr>
          <w:lang w:val="en-US"/>
        </w:rPr>
      </w:pPr>
      <w:r>
        <w:rPr>
          <w:lang w:val="en-US"/>
        </w:rPr>
        <w:t xml:space="preserve">This water should comply with the consumable water requirements of the Argentine regulatory code “Agua Potable de </w:t>
      </w:r>
      <w:proofErr w:type="spellStart"/>
      <w:r w:rsidR="003D6E71">
        <w:rPr>
          <w:lang w:val="en-US"/>
        </w:rPr>
        <w:t>S</w:t>
      </w:r>
      <w:r>
        <w:rPr>
          <w:lang w:val="en-US"/>
        </w:rPr>
        <w:t>uministro</w:t>
      </w:r>
      <w:proofErr w:type="spellEnd"/>
      <w:r>
        <w:rPr>
          <w:lang w:val="en-US"/>
        </w:rPr>
        <w:t xml:space="preserve"> </w:t>
      </w:r>
      <w:proofErr w:type="spellStart"/>
      <w:r>
        <w:rPr>
          <w:lang w:val="en-US"/>
        </w:rPr>
        <w:t>Público</w:t>
      </w:r>
      <w:proofErr w:type="spellEnd"/>
      <w:r>
        <w:rPr>
          <w:lang w:val="en-US"/>
        </w:rPr>
        <w:t>” (Art. 982), with the exception of its hardness that should be lower to 200 mg/l of equivalent CaCO</w:t>
      </w:r>
      <w:r w:rsidRPr="003D6E71">
        <w:rPr>
          <w:vertAlign w:val="subscript"/>
          <w:lang w:val="en-US"/>
        </w:rPr>
        <w:t>3</w:t>
      </w:r>
      <w:r>
        <w:rPr>
          <w:lang w:val="en-US"/>
        </w:rPr>
        <w:t xml:space="preserve"> in order to avoid deposits in pipes, cryogenerators or cooling systems.</w:t>
      </w:r>
    </w:p>
    <w:p w:rsidR="00FC2B9B" w:rsidRDefault="00460FBA" w:rsidP="00460FBA">
      <w:pPr>
        <w:pStyle w:val="Ttulo2"/>
        <w:rPr>
          <w:lang w:val="en-US"/>
        </w:rPr>
      </w:pPr>
      <w:r>
        <w:rPr>
          <w:lang w:val="en-US"/>
        </w:rPr>
        <w:t xml:space="preserve">5.9   </w:t>
      </w:r>
      <w:r w:rsidR="00872750">
        <w:rPr>
          <w:lang w:val="en-US"/>
        </w:rPr>
        <w:t>External communication connections</w:t>
      </w:r>
    </w:p>
    <w:p w:rsidR="00FC2B9B" w:rsidRDefault="00872750">
      <w:pPr>
        <w:pStyle w:val="A-Normale"/>
        <w:keepNext/>
        <w:rPr>
          <w:lang w:val="en-US"/>
        </w:rPr>
      </w:pPr>
      <w:r>
        <w:rPr>
          <w:lang w:val="en-US"/>
        </w:rPr>
        <w:t>The external telecommunication system of the Laboratory will have the following connections:</w:t>
      </w:r>
    </w:p>
    <w:p w:rsidR="00FC2B9B" w:rsidRDefault="00872750">
      <w:pPr>
        <w:pStyle w:val="A-Normale"/>
        <w:keepNext/>
        <w:numPr>
          <w:ilvl w:val="0"/>
          <w:numId w:val="4"/>
        </w:numPr>
        <w:rPr>
          <w:lang w:val="en-US"/>
        </w:rPr>
      </w:pPr>
      <w:r>
        <w:rPr>
          <w:lang w:val="en-US"/>
        </w:rPr>
        <w:t>One connection with monomode fibers to both portals of the tunnel (Argentina and Chile), for the transition of data and calibration of the Laboratory equipments</w:t>
      </w:r>
    </w:p>
    <w:p w:rsidR="00FC2B9B" w:rsidRDefault="00872750">
      <w:pPr>
        <w:pStyle w:val="A-Normale"/>
        <w:keepNext/>
        <w:numPr>
          <w:ilvl w:val="0"/>
          <w:numId w:val="4"/>
        </w:numPr>
        <w:rPr>
          <w:lang w:val="en-US"/>
        </w:rPr>
      </w:pPr>
      <w:r>
        <w:rPr>
          <w:lang w:val="en-US"/>
        </w:rPr>
        <w:t>2 copper lines, one to each country, for an emergency phone system</w:t>
      </w:r>
    </w:p>
    <w:p w:rsidR="00FC2B9B" w:rsidRDefault="00872750">
      <w:pPr>
        <w:pStyle w:val="A-Normale"/>
        <w:keepNext/>
        <w:numPr>
          <w:ilvl w:val="0"/>
          <w:numId w:val="4"/>
        </w:numPr>
        <w:rPr>
          <w:lang w:val="en-US"/>
        </w:rPr>
      </w:pPr>
      <w:r>
        <w:rPr>
          <w:lang w:val="en-US"/>
        </w:rPr>
        <w:t>A connection to the tunnel communication system, ensuring at all times communication and coordination among the Laboratory and the Agua Negra tunnel</w:t>
      </w:r>
    </w:p>
    <w:p w:rsidR="00FC2B9B" w:rsidRDefault="00460FBA" w:rsidP="00460FBA">
      <w:pPr>
        <w:pStyle w:val="Ttulo2"/>
        <w:rPr>
          <w:lang w:val="en-US"/>
        </w:rPr>
      </w:pPr>
      <w:r>
        <w:rPr>
          <w:lang w:val="en-US"/>
        </w:rPr>
        <w:t xml:space="preserve">5.10   </w:t>
      </w:r>
      <w:r w:rsidR="00872750">
        <w:rPr>
          <w:lang w:val="en-US"/>
        </w:rPr>
        <w:t>Possible future expansion</w:t>
      </w:r>
    </w:p>
    <w:p w:rsidR="00FC2B9B" w:rsidRDefault="00872750">
      <w:pPr>
        <w:pStyle w:val="A-Normale"/>
        <w:rPr>
          <w:lang w:val="en-US"/>
        </w:rPr>
      </w:pPr>
      <w:r>
        <w:rPr>
          <w:lang w:val="en-US"/>
        </w:rPr>
        <w:t>The Project does not consider a possible future expansion of the laboratory.</w:t>
      </w:r>
    </w:p>
    <w:p w:rsidR="00FC2B9B" w:rsidRDefault="00460FBA" w:rsidP="00460FBA">
      <w:pPr>
        <w:pStyle w:val="Ttulo2"/>
        <w:rPr>
          <w:lang w:val="en-US"/>
        </w:rPr>
      </w:pPr>
      <w:r>
        <w:rPr>
          <w:lang w:val="en-US"/>
        </w:rPr>
        <w:lastRenderedPageBreak/>
        <w:t xml:space="preserve">5.11   </w:t>
      </w:r>
      <w:r w:rsidR="00872750">
        <w:rPr>
          <w:lang w:val="en-US"/>
        </w:rPr>
        <w:t>Laboratory spaces</w:t>
      </w:r>
    </w:p>
    <w:p w:rsidR="00FC2B9B" w:rsidRDefault="00872750">
      <w:pPr>
        <w:pStyle w:val="A-Normale"/>
        <w:spacing w:after="240"/>
        <w:rPr>
          <w:lang w:val="en-US"/>
        </w:rPr>
      </w:pPr>
      <w:r>
        <w:rPr>
          <w:lang w:val="en-US"/>
        </w:rPr>
        <w:t>The main specific characteristics of the Laboratory spaces are detailed in the following tables:</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t>Main cavern</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Requirements</w:t>
            </w:r>
          </w:p>
        </w:tc>
      </w:tr>
      <w:tr w:rsidR="00FC2B9B">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Main experimental hall</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Internal free space of 21 m width, 23 m tall and 42 m long</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Access from the internal connection gallery of the Laboratory</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Equipments</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40 tons main crane, with the main beam curved to ensure at least 21m equipment to be installed at the center of the cavern.</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Special requirements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500 m</w:t>
            </w:r>
            <w:r w:rsidR="003D6E71">
              <w:rPr>
                <w:sz w:val="18"/>
                <w:szCs w:val="18"/>
                <w:vertAlign w:val="superscript"/>
                <w:lang w:val="en-US"/>
              </w:rPr>
              <w:t>3</w:t>
            </w:r>
            <w:r w:rsidR="003D6E71">
              <w:rPr>
                <w:sz w:val="18"/>
                <w:szCs w:val="18"/>
                <w:lang w:val="en-US"/>
              </w:rPr>
              <w:t xml:space="preserve"> retention</w:t>
            </w:r>
            <w:r>
              <w:rPr>
                <w:sz w:val="18"/>
                <w:szCs w:val="18"/>
                <w:lang w:val="en-US"/>
              </w:rPr>
              <w:t xml:space="preserve"> pool to keep eventual liquid leaks.</w:t>
            </w:r>
          </w:p>
          <w:p w:rsidR="00FC2B9B" w:rsidRDefault="00872750">
            <w:pPr>
              <w:pStyle w:val="A-Normale"/>
              <w:keepNext/>
              <w:spacing w:before="0" w:line="288" w:lineRule="auto"/>
              <w:jc w:val="left"/>
              <w:rPr>
                <w:sz w:val="18"/>
                <w:szCs w:val="18"/>
                <w:u w:val="single"/>
                <w:lang w:val="en-US"/>
              </w:rPr>
            </w:pPr>
            <w:r>
              <w:rPr>
                <w:sz w:val="18"/>
                <w:szCs w:val="18"/>
                <w:lang w:val="en-US"/>
              </w:rPr>
              <w:t>Cable gutters on the deck.</w:t>
            </w:r>
          </w:p>
        </w:tc>
      </w:tr>
    </w:tbl>
    <w:p w:rsidR="00FC2B9B" w:rsidRDefault="00872750">
      <w:pPr>
        <w:pStyle w:val="A-Normale"/>
        <w:spacing w:after="240"/>
        <w:rPr>
          <w:lang w:val="es-ES"/>
        </w:rPr>
      </w:pPr>
      <w:r>
        <w:rPr>
          <w:lang w:val="es-ES"/>
        </w:rPr>
        <w:t xml:space="preserve">Table </w:t>
      </w:r>
      <w:r>
        <w:rPr>
          <w:lang w:val="en-US"/>
        </w:rPr>
        <w:fldChar w:fldCharType="begin"/>
      </w:r>
      <w:r>
        <w:instrText>SEQ Tabla \* ARABIC</w:instrText>
      </w:r>
      <w:r>
        <w:fldChar w:fldCharType="separate"/>
      </w:r>
      <w:r>
        <w:t>2</w:t>
      </w:r>
      <w:r>
        <w:fldChar w:fldCharType="end"/>
      </w:r>
      <w:r>
        <w:rPr>
          <w:lang w:val="es-ES"/>
        </w:rPr>
        <w:t xml:space="preserve">: </w:t>
      </w:r>
      <w:proofErr w:type="spellStart"/>
      <w:r>
        <w:rPr>
          <w:lang w:val="es-ES"/>
        </w:rPr>
        <w:t>Main</w:t>
      </w:r>
      <w:proofErr w:type="spellEnd"/>
      <w:r>
        <w:rPr>
          <w:lang w:val="es-ES"/>
        </w:rPr>
        <w:t xml:space="preserve"> </w:t>
      </w:r>
      <w:proofErr w:type="spellStart"/>
      <w:r>
        <w:rPr>
          <w:lang w:val="es-ES"/>
        </w:rPr>
        <w:t>cavern</w:t>
      </w:r>
      <w:proofErr w:type="spellEnd"/>
      <w:r>
        <w:rPr>
          <w:lang w:val="es-ES"/>
        </w:rPr>
        <w:t xml:space="preserve"> </w:t>
      </w:r>
      <w:proofErr w:type="spellStart"/>
      <w:r>
        <w:rPr>
          <w:lang w:val="es-ES"/>
        </w:rPr>
        <w:t>requirements</w:t>
      </w:r>
      <w:proofErr w:type="spellEnd"/>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t>Main pit</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Requirements</w:t>
            </w:r>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Space for large size experiment</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30 m internal useful diameter, total height of 38 m</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Top level access: from the internal connection gallery of the Laboratory</w:t>
            </w:r>
          </w:p>
          <w:p w:rsidR="00FC2B9B" w:rsidRDefault="00872750">
            <w:pPr>
              <w:pStyle w:val="A-Normale"/>
              <w:keepNext/>
              <w:spacing w:before="0" w:line="288" w:lineRule="auto"/>
              <w:jc w:val="left"/>
              <w:rPr>
                <w:sz w:val="18"/>
                <w:szCs w:val="18"/>
                <w:lang w:val="en-US"/>
              </w:rPr>
            </w:pPr>
            <w:r>
              <w:rPr>
                <w:sz w:val="18"/>
                <w:szCs w:val="18"/>
                <w:lang w:val="en-US"/>
              </w:rPr>
              <w:t>Bottom level access: from the bottom pit access gallery</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Equipments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40 tons central crane designed to lift either from the top or bottom access and locate equipment in any position within the pit for installation</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Special requirements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The pit coating will have to be waterproof to allow its filling with liquids (water or other) for the experiments.</w:t>
            </w:r>
          </w:p>
        </w:tc>
      </w:tr>
    </w:tbl>
    <w:p w:rsidR="00FC2B9B" w:rsidRDefault="00872750">
      <w:pPr>
        <w:pStyle w:val="A-Normale"/>
        <w:spacing w:after="240"/>
        <w:rPr>
          <w:lang w:val="en-US"/>
        </w:rPr>
      </w:pPr>
      <w:r>
        <w:rPr>
          <w:lang w:val="en-US"/>
        </w:rPr>
        <w:t xml:space="preserve">Table </w:t>
      </w:r>
      <w:r>
        <w:rPr>
          <w:lang w:val="en-US"/>
        </w:rPr>
        <w:fldChar w:fldCharType="begin"/>
      </w:r>
      <w:r>
        <w:instrText>SEQ Tabla \* ARABIC</w:instrText>
      </w:r>
      <w:r>
        <w:fldChar w:fldCharType="separate"/>
      </w:r>
      <w:r>
        <w:t>3</w:t>
      </w:r>
      <w:r>
        <w:fldChar w:fldCharType="end"/>
      </w:r>
      <w:r>
        <w:rPr>
          <w:lang w:val="en-US"/>
        </w:rPr>
        <w:t>: Main pit requirements</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t>Secondary cavern</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Requirements</w:t>
            </w:r>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Space for smaller size experiments, office and secondary installations</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 xml:space="preserve">Free internal space of 16 m width, 14 m tall </w:t>
            </w:r>
            <w:proofErr w:type="gramStart"/>
            <w:r>
              <w:rPr>
                <w:sz w:val="18"/>
                <w:szCs w:val="18"/>
                <w:lang w:val="en-US"/>
              </w:rPr>
              <w:t>and  30</w:t>
            </w:r>
            <w:proofErr w:type="gramEnd"/>
            <w:r>
              <w:rPr>
                <w:sz w:val="18"/>
                <w:szCs w:val="18"/>
                <w:lang w:val="en-US"/>
              </w:rPr>
              <w:t xml:space="preserve"> m long</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Access from the internal connection gallery of the Laboratory</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Equipments</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40 tons main crane, with the main beam curved to ensure at least 12m equipment to be installed at the center of the cavern.</w:t>
            </w:r>
          </w:p>
        </w:tc>
      </w:tr>
    </w:tbl>
    <w:p w:rsidR="00FC2B9B" w:rsidRDefault="00872750">
      <w:pPr>
        <w:pStyle w:val="A-Normale"/>
        <w:spacing w:after="240"/>
        <w:rPr>
          <w:lang w:val="en-US"/>
        </w:rPr>
      </w:pPr>
      <w:r>
        <w:rPr>
          <w:lang w:val="en-US"/>
        </w:rPr>
        <w:t xml:space="preserve">Table </w:t>
      </w:r>
      <w:r>
        <w:rPr>
          <w:lang w:val="en-US"/>
        </w:rPr>
        <w:fldChar w:fldCharType="begin"/>
      </w:r>
      <w:r>
        <w:instrText>SEQ Tabla \* ARABIC</w:instrText>
      </w:r>
      <w:r>
        <w:fldChar w:fldCharType="separate"/>
      </w:r>
      <w:r>
        <w:t>4</w:t>
      </w:r>
      <w:r>
        <w:fldChar w:fldCharType="end"/>
      </w:r>
      <w:r>
        <w:rPr>
          <w:lang w:val="en-US"/>
        </w:rPr>
        <w:t>: Secondary cavern requirements</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t>Isolated experimental room</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Requirements</w:t>
            </w:r>
          </w:p>
        </w:tc>
      </w:tr>
      <w:tr w:rsidR="00FC2B9B">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Space for isolated experiments</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 xml:space="preserve">Free internal space of 10 m width, 5 m tall </w:t>
            </w:r>
            <w:proofErr w:type="gramStart"/>
            <w:r>
              <w:rPr>
                <w:sz w:val="18"/>
                <w:szCs w:val="18"/>
                <w:lang w:val="en-US"/>
              </w:rPr>
              <w:t>and  30</w:t>
            </w:r>
            <w:proofErr w:type="gramEnd"/>
            <w:r>
              <w:rPr>
                <w:sz w:val="18"/>
                <w:szCs w:val="18"/>
                <w:lang w:val="en-US"/>
              </w:rPr>
              <w:t xml:space="preserve"> m long </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Access from the gallery to the bottom of the main pit</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Special requirements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The long dimension must look towards the mountain rock</w:t>
            </w:r>
          </w:p>
        </w:tc>
      </w:tr>
    </w:tbl>
    <w:p w:rsidR="00FC2B9B" w:rsidRPr="003D6E71" w:rsidRDefault="00872750">
      <w:pPr>
        <w:pStyle w:val="A-Normale"/>
        <w:spacing w:after="240"/>
        <w:rPr>
          <w:lang w:val="en-US"/>
        </w:rPr>
      </w:pPr>
      <w:r w:rsidRPr="003D6E71">
        <w:rPr>
          <w:lang w:val="en-US"/>
        </w:rPr>
        <w:t xml:space="preserve">Table </w:t>
      </w:r>
      <w:r>
        <w:rPr>
          <w:lang w:val="en-US"/>
        </w:rPr>
        <w:fldChar w:fldCharType="begin"/>
      </w:r>
      <w:r w:rsidRPr="003D6E71">
        <w:rPr>
          <w:lang w:val="en-US"/>
        </w:rPr>
        <w:instrText>SEQ Tabla \* ARABIC</w:instrText>
      </w:r>
      <w:r>
        <w:fldChar w:fldCharType="separate"/>
      </w:r>
      <w:r w:rsidRPr="003D6E71">
        <w:rPr>
          <w:lang w:val="en-US"/>
        </w:rPr>
        <w:t>5</w:t>
      </w:r>
      <w:r>
        <w:fldChar w:fldCharType="end"/>
      </w:r>
      <w:r w:rsidRPr="003D6E71">
        <w:rPr>
          <w:lang w:val="en-US"/>
        </w:rPr>
        <w:t>:</w:t>
      </w:r>
      <w:r w:rsidR="003D6E71" w:rsidRPr="003D6E71">
        <w:rPr>
          <w:lang w:val="en-US"/>
        </w:rPr>
        <w:t xml:space="preserve"> </w:t>
      </w:r>
      <w:r w:rsidR="003D6E71">
        <w:rPr>
          <w:lang w:val="en-US"/>
        </w:rPr>
        <w:t>Requirements for the i</w:t>
      </w:r>
      <w:r w:rsidRPr="003D6E71">
        <w:rPr>
          <w:lang w:val="en-US"/>
        </w:rPr>
        <w:t xml:space="preserve">solated experimental room </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lastRenderedPageBreak/>
              <w:t>Biology laboratory</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Requirements</w:t>
            </w:r>
          </w:p>
        </w:tc>
      </w:tr>
      <w:tr w:rsidR="00FC2B9B">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Space for biology experiments</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 xml:space="preserve">Free internal space of 9 m width, 3.5 m tall </w:t>
            </w:r>
            <w:r w:rsidR="00655046">
              <w:rPr>
                <w:sz w:val="18"/>
                <w:szCs w:val="18"/>
                <w:lang w:val="en-US"/>
              </w:rPr>
              <w:t>and 16</w:t>
            </w:r>
            <w:r>
              <w:rPr>
                <w:sz w:val="18"/>
                <w:szCs w:val="18"/>
                <w:lang w:val="en-US"/>
              </w:rPr>
              <w:t xml:space="preserve"> m long </w:t>
            </w:r>
          </w:p>
          <w:p w:rsidR="00FC2B9B" w:rsidRDefault="00872750">
            <w:pPr>
              <w:pStyle w:val="A-Normale"/>
              <w:keepNext/>
              <w:spacing w:before="0" w:line="288" w:lineRule="auto"/>
              <w:jc w:val="left"/>
              <w:rPr>
                <w:sz w:val="18"/>
                <w:szCs w:val="18"/>
                <w:lang w:val="en-US"/>
              </w:rPr>
            </w:pPr>
            <w:r>
              <w:rPr>
                <w:sz w:val="18"/>
                <w:szCs w:val="18"/>
                <w:lang w:val="en-US"/>
              </w:rPr>
              <w:t>Total surface about 136</w:t>
            </w:r>
            <w:r w:rsidR="00655046">
              <w:rPr>
                <w:sz w:val="18"/>
                <w:szCs w:val="18"/>
                <w:lang w:val="en-US"/>
              </w:rPr>
              <w:t xml:space="preserve"> </w:t>
            </w:r>
            <w:r>
              <w:rPr>
                <w:sz w:val="18"/>
                <w:szCs w:val="18"/>
                <w:lang w:val="en-US"/>
              </w:rPr>
              <w:t>m</w:t>
            </w:r>
            <w:r w:rsidRPr="00655046">
              <w:rPr>
                <w:sz w:val="18"/>
                <w:szCs w:val="18"/>
                <w:vertAlign w:val="superscript"/>
                <w:lang w:val="en-US"/>
              </w:rPr>
              <w:t>2</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u w:val="single"/>
                <w:lang w:val="en-US"/>
              </w:rPr>
            </w:pPr>
            <w:r>
              <w:rPr>
                <w:sz w:val="18"/>
                <w:szCs w:val="18"/>
                <w:lang w:val="en-US"/>
              </w:rPr>
              <w:t>Access from the internal connection gallery of the Laboratory</w:t>
            </w:r>
          </w:p>
        </w:tc>
      </w:tr>
      <w:tr w:rsidR="00FC2B9B" w:rsidRPr="00692E55">
        <w:trPr>
          <w:trHeight w:val="20"/>
        </w:trPr>
        <w:tc>
          <w:tcPr>
            <w:tcW w:w="2551"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Equipments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Single-phase electrical installation,</w:t>
            </w:r>
          </w:p>
          <w:p w:rsidR="00FC2B9B" w:rsidRDefault="00872750">
            <w:pPr>
              <w:pStyle w:val="A-Normale"/>
              <w:keepNext/>
              <w:spacing w:before="0" w:line="288" w:lineRule="auto"/>
              <w:jc w:val="left"/>
              <w:rPr>
                <w:sz w:val="18"/>
                <w:szCs w:val="18"/>
                <w:lang w:val="en-US"/>
              </w:rPr>
            </w:pPr>
            <w:r>
              <w:rPr>
                <w:sz w:val="18"/>
                <w:szCs w:val="18"/>
                <w:lang w:val="en-US"/>
              </w:rPr>
              <w:t>Water and drain connection</w:t>
            </w:r>
          </w:p>
          <w:p w:rsidR="00FC2B9B" w:rsidRDefault="00872750">
            <w:pPr>
              <w:pStyle w:val="A-Normale"/>
              <w:keepNext/>
              <w:spacing w:before="0" w:line="288" w:lineRule="auto"/>
              <w:jc w:val="left"/>
              <w:rPr>
                <w:sz w:val="18"/>
                <w:szCs w:val="18"/>
                <w:lang w:val="en-US"/>
              </w:rPr>
            </w:pPr>
            <w:r>
              <w:rPr>
                <w:sz w:val="18"/>
                <w:szCs w:val="18"/>
                <w:lang w:val="en-US"/>
              </w:rPr>
              <w:t>Prepared for a chemical fume extraction system</w:t>
            </w:r>
          </w:p>
          <w:p w:rsidR="00FC2B9B" w:rsidRDefault="00872750">
            <w:pPr>
              <w:pStyle w:val="A-Normale"/>
              <w:keepNext/>
              <w:spacing w:before="0" w:line="288" w:lineRule="auto"/>
              <w:jc w:val="left"/>
              <w:rPr>
                <w:sz w:val="18"/>
                <w:szCs w:val="18"/>
                <w:lang w:val="en-US"/>
              </w:rPr>
            </w:pPr>
            <w:r>
              <w:rPr>
                <w:sz w:val="18"/>
                <w:szCs w:val="18"/>
                <w:lang w:val="en-US"/>
              </w:rPr>
              <w:t xml:space="preserve">Prepared for ventilated racks for animal keeping </w:t>
            </w:r>
          </w:p>
        </w:tc>
      </w:tr>
    </w:tbl>
    <w:p w:rsidR="00FC2B9B" w:rsidRDefault="00872750">
      <w:pPr>
        <w:pStyle w:val="A-Normale"/>
        <w:spacing w:after="240"/>
        <w:rPr>
          <w:lang w:val="en-US"/>
        </w:rPr>
      </w:pPr>
      <w:r>
        <w:rPr>
          <w:lang w:val="en-US"/>
        </w:rPr>
        <w:t xml:space="preserve">Table </w:t>
      </w:r>
      <w:r>
        <w:rPr>
          <w:lang w:val="en-US"/>
        </w:rPr>
        <w:fldChar w:fldCharType="begin"/>
      </w:r>
      <w:r>
        <w:instrText>SEQ Tabla \* ARABIC</w:instrText>
      </w:r>
      <w:r>
        <w:fldChar w:fldCharType="separate"/>
      </w:r>
      <w:r>
        <w:t>6</w:t>
      </w:r>
      <w:r>
        <w:fldChar w:fldCharType="end"/>
      </w:r>
      <w:r>
        <w:rPr>
          <w:lang w:val="en-US"/>
        </w:rPr>
        <w:t>: Biology laboratory requirements</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t>Emergency room - office</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sz w:val="18"/>
                <w:szCs w:val="18"/>
                <w:lang w:val="en-US"/>
              </w:rPr>
            </w:pPr>
            <w:r>
              <w:rPr>
                <w:sz w:val="18"/>
                <w:szCs w:val="18"/>
                <w:lang w:val="en-US"/>
              </w:rPr>
              <w:t>Requirements</w:t>
            </w:r>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Space for offices, lunch, meeting room, rest area and medical attention.</w:t>
            </w:r>
          </w:p>
          <w:p w:rsidR="00FC2B9B" w:rsidRDefault="00872750">
            <w:pPr>
              <w:pStyle w:val="A-Normale"/>
              <w:keepNext/>
              <w:spacing w:before="0" w:line="288" w:lineRule="auto"/>
              <w:jc w:val="left"/>
              <w:rPr>
                <w:sz w:val="18"/>
                <w:szCs w:val="18"/>
                <w:lang w:val="en-US"/>
              </w:rPr>
            </w:pPr>
            <w:r>
              <w:rPr>
                <w:sz w:val="18"/>
                <w:szCs w:val="18"/>
                <w:lang w:val="en-US"/>
              </w:rPr>
              <w:t>Data processing and storage center, communication center</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 xml:space="preserve">Free internal space of 10 m width, 8 m tall and 10 m long </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Independent and safe access. Located close to the Laboratory exits</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Equipments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Single-phase electric installation,</w:t>
            </w:r>
          </w:p>
          <w:p w:rsidR="00FC2B9B" w:rsidRDefault="00872750">
            <w:pPr>
              <w:pStyle w:val="A-Normale"/>
              <w:keepNext/>
              <w:spacing w:before="0" w:line="288" w:lineRule="auto"/>
              <w:jc w:val="left"/>
              <w:rPr>
                <w:sz w:val="18"/>
                <w:szCs w:val="18"/>
                <w:lang w:val="en-US"/>
              </w:rPr>
            </w:pPr>
            <w:r>
              <w:rPr>
                <w:sz w:val="18"/>
                <w:szCs w:val="18"/>
                <w:lang w:val="en-US"/>
              </w:rPr>
              <w:t>Water and drain connection,</w:t>
            </w:r>
          </w:p>
          <w:p w:rsidR="00FC2B9B" w:rsidRDefault="00872750">
            <w:pPr>
              <w:pStyle w:val="A-Normale"/>
              <w:keepNext/>
              <w:spacing w:before="0" w:line="288" w:lineRule="auto"/>
              <w:jc w:val="left"/>
              <w:rPr>
                <w:sz w:val="18"/>
                <w:szCs w:val="18"/>
                <w:lang w:val="en-US"/>
              </w:rPr>
            </w:pPr>
            <w:r>
              <w:rPr>
                <w:sz w:val="18"/>
                <w:szCs w:val="18"/>
                <w:lang w:val="en-US"/>
              </w:rPr>
              <w:t>Telecommunication connection</w:t>
            </w:r>
          </w:p>
        </w:tc>
      </w:tr>
    </w:tbl>
    <w:p w:rsidR="00FC2B9B" w:rsidRDefault="00872750">
      <w:pPr>
        <w:pStyle w:val="A-Normale"/>
        <w:spacing w:after="240"/>
        <w:rPr>
          <w:lang w:val="en-US"/>
        </w:rPr>
      </w:pPr>
      <w:r>
        <w:rPr>
          <w:lang w:val="en-US"/>
        </w:rPr>
        <w:t xml:space="preserve">Table </w:t>
      </w:r>
      <w:r>
        <w:rPr>
          <w:lang w:val="en-US"/>
        </w:rPr>
        <w:fldChar w:fldCharType="begin"/>
      </w:r>
      <w:r>
        <w:instrText>SEQ Tabla \* ARABIC</w:instrText>
      </w:r>
      <w:r>
        <w:fldChar w:fldCharType="separate"/>
      </w:r>
      <w:r>
        <w:t>7</w:t>
      </w:r>
      <w:r>
        <w:fldChar w:fldCharType="end"/>
      </w:r>
      <w:r>
        <w:rPr>
          <w:lang w:val="en-US"/>
        </w:rPr>
        <w:t>: Emergency room requirements</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b/>
                <w:sz w:val="18"/>
                <w:szCs w:val="18"/>
                <w:lang w:val="en-US"/>
              </w:rPr>
              <w:t>Workshop</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rPr>
                <w:b/>
                <w:sz w:val="18"/>
                <w:szCs w:val="18"/>
                <w:lang w:val="en-US"/>
              </w:rPr>
            </w:pPr>
            <w:r>
              <w:rPr>
                <w:sz w:val="18"/>
                <w:szCs w:val="18"/>
                <w:lang w:val="en-US"/>
              </w:rPr>
              <w:t>Requirements</w:t>
            </w:r>
          </w:p>
        </w:tc>
      </w:tr>
      <w:tr w:rsidR="00FC2B9B" w:rsidRPr="00F42B1A">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lang w:val="en-US"/>
              </w:rPr>
            </w:pPr>
            <w:r>
              <w:rPr>
                <w:sz w:val="18"/>
                <w:szCs w:val="18"/>
                <w:lang w:val="en-US"/>
              </w:rPr>
              <w:t>Purpose</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Space for noisy installations or equipment needing frequent maintenance (transformers, air compressors, supplies, etc.). Mechanical workshop for soldering or similar activities.</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Dimensions</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Depending on the needs.</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rPr>
                <w:sz w:val="18"/>
                <w:szCs w:val="18"/>
                <w:lang w:val="en-US"/>
              </w:rPr>
            </w:pPr>
            <w:r>
              <w:rPr>
                <w:sz w:val="18"/>
                <w:szCs w:val="18"/>
                <w:lang w:val="en-US"/>
              </w:rPr>
              <w:t xml:space="preserve">Access and Location </w:t>
            </w:r>
          </w:p>
        </w:tc>
        <w:tc>
          <w:tcPr>
            <w:tcW w:w="6382" w:type="dxa"/>
            <w:shd w:val="clear" w:color="auto" w:fill="auto"/>
            <w:vAlign w:val="center"/>
          </w:tcPr>
          <w:p w:rsidR="00FC2B9B" w:rsidRDefault="00872750">
            <w:pPr>
              <w:pStyle w:val="A-Normale"/>
              <w:keepNext/>
              <w:spacing w:before="0" w:line="288" w:lineRule="auto"/>
              <w:jc w:val="left"/>
              <w:rPr>
                <w:sz w:val="18"/>
                <w:szCs w:val="18"/>
                <w:lang w:val="en-US"/>
              </w:rPr>
            </w:pPr>
            <w:r>
              <w:rPr>
                <w:sz w:val="18"/>
                <w:szCs w:val="18"/>
                <w:lang w:val="en-US"/>
              </w:rPr>
              <w:t>Located outside of the sensitive area of the Laboratory. Easy access.</w:t>
            </w:r>
          </w:p>
        </w:tc>
      </w:tr>
    </w:tbl>
    <w:p w:rsidR="00FC2B9B" w:rsidRDefault="00872750">
      <w:pPr>
        <w:pStyle w:val="A-Normale"/>
        <w:spacing w:after="240"/>
        <w:rPr>
          <w:lang w:val="en-US"/>
        </w:rPr>
      </w:pPr>
      <w:r>
        <w:rPr>
          <w:lang w:val="en-US"/>
        </w:rPr>
        <w:t xml:space="preserve">Table </w:t>
      </w:r>
      <w:r>
        <w:rPr>
          <w:lang w:val="en-US"/>
        </w:rPr>
        <w:fldChar w:fldCharType="begin"/>
      </w:r>
      <w:r>
        <w:instrText>SEQ Tabla \* ARABIC</w:instrText>
      </w:r>
      <w:r>
        <w:fldChar w:fldCharType="separate"/>
      </w:r>
      <w:r>
        <w:t>8</w:t>
      </w:r>
      <w:r>
        <w:fldChar w:fldCharType="end"/>
      </w:r>
      <w:r>
        <w:rPr>
          <w:lang w:val="en-US"/>
        </w:rPr>
        <w:t>: Workshop requirements</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rsidRPr="00692E55">
        <w:trPr>
          <w:trHeight w:val="283"/>
        </w:trPr>
        <w:tc>
          <w:tcPr>
            <w:tcW w:w="8933" w:type="dxa"/>
            <w:gridSpan w:val="2"/>
            <w:shd w:val="clear" w:color="auto" w:fill="D9D9D9" w:themeFill="background1" w:themeFillShade="D9"/>
            <w:vAlign w:val="center"/>
          </w:tcPr>
          <w:p w:rsidR="00FC2B9B" w:rsidRPr="008E0003" w:rsidRDefault="00872750">
            <w:pPr>
              <w:pStyle w:val="A-Normale"/>
              <w:keepNext/>
              <w:spacing w:before="0" w:line="240" w:lineRule="auto"/>
              <w:jc w:val="left"/>
              <w:rPr>
                <w:b/>
                <w:bCs/>
                <w:lang w:val="en-US"/>
              </w:rPr>
            </w:pPr>
            <w:r>
              <w:rPr>
                <w:b/>
                <w:bCs/>
                <w:sz w:val="18"/>
                <w:szCs w:val="18"/>
                <w:lang w:val="it-CH"/>
              </w:rPr>
              <w:lastRenderedPageBreak/>
              <w:t>Clean room 1 and clean room 2</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b/>
                <w:bCs/>
              </w:rPr>
            </w:pPr>
            <w:proofErr w:type="spellStart"/>
            <w:r>
              <w:rPr>
                <w:b/>
                <w:bCs/>
                <w:sz w:val="18"/>
                <w:szCs w:val="18"/>
              </w:rPr>
              <w:t>Characteristics</w:t>
            </w:r>
            <w:proofErr w:type="spellEnd"/>
          </w:p>
        </w:tc>
        <w:tc>
          <w:tcPr>
            <w:tcW w:w="6382" w:type="dxa"/>
            <w:shd w:val="clear" w:color="auto" w:fill="D9D9D9" w:themeFill="background1" w:themeFillShade="D9"/>
            <w:vAlign w:val="center"/>
          </w:tcPr>
          <w:p w:rsidR="00FC2B9B" w:rsidRDefault="00872750">
            <w:pPr>
              <w:pStyle w:val="A-Normale"/>
              <w:keepNext/>
              <w:spacing w:before="0" w:line="240" w:lineRule="auto"/>
              <w:jc w:val="left"/>
              <w:rPr>
                <w:b/>
                <w:bCs/>
              </w:rPr>
            </w:pPr>
            <w:proofErr w:type="spellStart"/>
            <w:r>
              <w:rPr>
                <w:b/>
                <w:bCs/>
                <w:sz w:val="18"/>
                <w:szCs w:val="18"/>
              </w:rPr>
              <w:t>Requirements</w:t>
            </w:r>
            <w:proofErr w:type="spellEnd"/>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pPr>
            <w:proofErr w:type="spellStart"/>
            <w:r>
              <w:t>Purpose</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Space for measurements in very clean conditions</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Pr="008E0003" w:rsidRDefault="00872750">
            <w:pPr>
              <w:pStyle w:val="A-Normale"/>
              <w:keepNext/>
              <w:spacing w:before="0" w:line="240" w:lineRule="auto"/>
              <w:jc w:val="left"/>
              <w:rPr>
                <w:lang w:val="en-US"/>
              </w:rPr>
            </w:pPr>
            <w:r w:rsidRPr="008E0003">
              <w:rPr>
                <w:sz w:val="18"/>
                <w:szCs w:val="18"/>
                <w:lang w:val="en-US"/>
              </w:rPr>
              <w:t>2 separate rooms with internal free space of 10m wide, 8m high and 10m long each</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rPr>
              <w:t>Access</w:t>
            </w:r>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Access from the internal connection gallery of the Laboratory. The accesses will have a double electronic management door. The halls will be surrounded by a technical hall ISO Class 7 or Federal Standard Class 10000.</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rPr>
              <w:t>Equipments</w:t>
            </w:r>
          </w:p>
        </w:tc>
        <w:tc>
          <w:tcPr>
            <w:tcW w:w="6382" w:type="dxa"/>
            <w:shd w:val="clear" w:color="auto" w:fill="auto"/>
            <w:vAlign w:val="center"/>
          </w:tcPr>
          <w:p w:rsidR="00FC2B9B" w:rsidRDefault="00872750">
            <w:pPr>
              <w:pStyle w:val="A-Normale"/>
              <w:keepNext/>
              <w:spacing w:before="0" w:line="288" w:lineRule="auto"/>
              <w:jc w:val="left"/>
            </w:pPr>
            <w:r>
              <w:rPr>
                <w:sz w:val="18"/>
                <w:szCs w:val="18"/>
              </w:rPr>
              <w:t>Safety and cleaning accessories</w:t>
            </w:r>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Specific</w:t>
            </w:r>
            <w:proofErr w:type="spellEnd"/>
            <w:r>
              <w:rPr>
                <w:sz w:val="18"/>
                <w:szCs w:val="18"/>
              </w:rPr>
              <w:t xml:space="preserve"> </w:t>
            </w:r>
            <w:proofErr w:type="spellStart"/>
            <w:r>
              <w:rPr>
                <w:sz w:val="18"/>
                <w:szCs w:val="18"/>
              </w:rPr>
              <w:t>requirements</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Clean rooms must comply with ISO Class6 or Federal Standard Class 1000 with positive pressure.</w:t>
            </w:r>
          </w:p>
          <w:p w:rsidR="00FC2B9B" w:rsidRPr="008E0003" w:rsidRDefault="00872750">
            <w:pPr>
              <w:pStyle w:val="A-Normale"/>
              <w:spacing w:before="0" w:line="288" w:lineRule="auto"/>
              <w:jc w:val="left"/>
              <w:rPr>
                <w:lang w:val="en-US"/>
              </w:rPr>
            </w:pPr>
            <w:r w:rsidRPr="008E0003">
              <w:rPr>
                <w:sz w:val="18"/>
                <w:szCs w:val="18"/>
                <w:lang w:val="en-US"/>
              </w:rPr>
              <w:t>The cavern should provide a waterproofing system and an internal cast-in-place concrete lining.</w:t>
            </w:r>
          </w:p>
        </w:tc>
      </w:tr>
    </w:tbl>
    <w:p w:rsidR="00FC2B9B" w:rsidRPr="008E0003" w:rsidRDefault="00872750">
      <w:pPr>
        <w:pStyle w:val="A-Normale"/>
        <w:spacing w:after="240"/>
        <w:rPr>
          <w:lang w:val="en-US"/>
        </w:rPr>
      </w:pPr>
      <w:r w:rsidRPr="008E0003">
        <w:rPr>
          <w:lang w:val="en-US"/>
        </w:rPr>
        <w:t>Table 9: Definition of the requirements of clean rooms 1 and 2</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rsidRPr="00692E55">
        <w:trPr>
          <w:trHeight w:val="283"/>
        </w:trPr>
        <w:tc>
          <w:tcPr>
            <w:tcW w:w="8933" w:type="dxa"/>
            <w:gridSpan w:val="2"/>
            <w:shd w:val="clear" w:color="auto" w:fill="D9D9D9" w:themeFill="background1" w:themeFillShade="D9"/>
            <w:vAlign w:val="center"/>
          </w:tcPr>
          <w:p w:rsidR="00FC2B9B" w:rsidRPr="008E0003" w:rsidRDefault="00872750">
            <w:pPr>
              <w:pStyle w:val="A-Normale"/>
              <w:keepNext/>
              <w:spacing w:before="0" w:line="240" w:lineRule="auto"/>
              <w:jc w:val="left"/>
              <w:rPr>
                <w:lang w:val="en-US"/>
              </w:rPr>
            </w:pPr>
            <w:r w:rsidRPr="008E0003">
              <w:rPr>
                <w:b/>
                <w:sz w:val="18"/>
                <w:szCs w:val="18"/>
                <w:lang w:val="en-US"/>
              </w:rPr>
              <w:t>Room of ventilation and air conditioning</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b/>
                <w:bCs/>
              </w:rPr>
            </w:pPr>
            <w:proofErr w:type="spellStart"/>
            <w:r>
              <w:rPr>
                <w:b/>
                <w:bCs/>
                <w:sz w:val="18"/>
                <w:szCs w:val="18"/>
              </w:rPr>
              <w:t>Characteristics</w:t>
            </w:r>
            <w:proofErr w:type="spellEnd"/>
          </w:p>
        </w:tc>
        <w:tc>
          <w:tcPr>
            <w:tcW w:w="6382" w:type="dxa"/>
            <w:shd w:val="clear" w:color="auto" w:fill="D9D9D9" w:themeFill="background1" w:themeFillShade="D9"/>
            <w:vAlign w:val="center"/>
          </w:tcPr>
          <w:p w:rsidR="00FC2B9B" w:rsidRDefault="00872750">
            <w:pPr>
              <w:pStyle w:val="A-Normale"/>
              <w:keepNext/>
              <w:spacing w:before="0" w:line="240" w:lineRule="auto"/>
              <w:jc w:val="left"/>
              <w:rPr>
                <w:b/>
                <w:bCs/>
              </w:rPr>
            </w:pPr>
            <w:proofErr w:type="spellStart"/>
            <w:r>
              <w:rPr>
                <w:b/>
                <w:bCs/>
                <w:sz w:val="18"/>
                <w:szCs w:val="18"/>
              </w:rPr>
              <w:t>Requirements</w:t>
            </w:r>
            <w:proofErr w:type="spellEnd"/>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pPr>
            <w:proofErr w:type="spellStart"/>
            <w:r>
              <w:t>Purpose</w:t>
            </w:r>
            <w:proofErr w:type="spellEnd"/>
          </w:p>
        </w:tc>
        <w:tc>
          <w:tcPr>
            <w:tcW w:w="6382" w:type="dxa"/>
            <w:shd w:val="clear" w:color="auto" w:fill="auto"/>
            <w:vAlign w:val="center"/>
          </w:tcPr>
          <w:p w:rsidR="00FC2B9B" w:rsidRPr="008E0003" w:rsidRDefault="00872750">
            <w:pPr>
              <w:pStyle w:val="A-Normale"/>
              <w:spacing w:before="0" w:line="288" w:lineRule="auto"/>
              <w:jc w:val="left"/>
              <w:rPr>
                <w:lang w:val="en-US"/>
              </w:rPr>
            </w:pPr>
            <w:r w:rsidRPr="008E0003">
              <w:rPr>
                <w:sz w:val="18"/>
                <w:szCs w:val="18"/>
                <w:lang w:val="en-US"/>
              </w:rPr>
              <w:t>Technical space for ventilation equipment and air conditioning, including distribution in the Laboratory</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Default="00872750">
            <w:pPr>
              <w:pStyle w:val="A-Normale"/>
              <w:keepNext/>
              <w:spacing w:before="0" w:line="288" w:lineRule="auto"/>
              <w:jc w:val="left"/>
            </w:pPr>
            <w:proofErr w:type="spellStart"/>
            <w:r>
              <w:rPr>
                <w:sz w:val="18"/>
                <w:szCs w:val="18"/>
              </w:rPr>
              <w:t>According</w:t>
            </w:r>
            <w:proofErr w:type="spellEnd"/>
            <w:r>
              <w:rPr>
                <w:sz w:val="18"/>
                <w:szCs w:val="18"/>
              </w:rPr>
              <w:t xml:space="preserve"> </w:t>
            </w:r>
            <w:proofErr w:type="spellStart"/>
            <w:r>
              <w:rPr>
                <w:sz w:val="18"/>
                <w:szCs w:val="18"/>
              </w:rPr>
              <w:t>to</w:t>
            </w:r>
            <w:proofErr w:type="spellEnd"/>
            <w:r>
              <w:rPr>
                <w:sz w:val="18"/>
                <w:szCs w:val="18"/>
              </w:rPr>
              <w:t xml:space="preserve"> </w:t>
            </w:r>
            <w:proofErr w:type="spellStart"/>
            <w:r>
              <w:rPr>
                <w:sz w:val="18"/>
                <w:szCs w:val="18"/>
              </w:rPr>
              <w:t>space</w:t>
            </w:r>
            <w:proofErr w:type="spellEnd"/>
            <w:r>
              <w:rPr>
                <w:sz w:val="18"/>
                <w:szCs w:val="18"/>
              </w:rPr>
              <w:t xml:space="preserve"> </w:t>
            </w:r>
            <w:proofErr w:type="spellStart"/>
            <w:r>
              <w:rPr>
                <w:sz w:val="18"/>
                <w:szCs w:val="18"/>
              </w:rPr>
              <w:t>requirements</w:t>
            </w:r>
            <w:proofErr w:type="spellEnd"/>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lang w:val="en-US"/>
              </w:rPr>
              <w:t xml:space="preserve">Access and Location </w:t>
            </w:r>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Location easily accessible and connected to the ventilation channels and to the fresh air duct from the surface</w:t>
            </w:r>
          </w:p>
        </w:tc>
      </w:tr>
    </w:tbl>
    <w:p w:rsidR="00FC2B9B" w:rsidRPr="008E0003" w:rsidRDefault="00872750">
      <w:pPr>
        <w:pStyle w:val="A-Normale"/>
        <w:spacing w:after="240"/>
        <w:rPr>
          <w:lang w:val="en-US"/>
        </w:rPr>
      </w:pPr>
      <w:r w:rsidRPr="008E0003">
        <w:rPr>
          <w:lang w:val="en-US"/>
        </w:rPr>
        <w:t xml:space="preserve">Table </w:t>
      </w:r>
      <w:r w:rsidR="00655046">
        <w:rPr>
          <w:lang w:val="en-US"/>
        </w:rPr>
        <w:t>10</w:t>
      </w:r>
      <w:r w:rsidRPr="008E0003">
        <w:rPr>
          <w:lang w:val="en-US"/>
        </w:rPr>
        <w:t xml:space="preserve">: </w:t>
      </w:r>
      <w:r w:rsidR="00655046">
        <w:rPr>
          <w:lang w:val="en-US"/>
        </w:rPr>
        <w:t>Requirement d</w:t>
      </w:r>
      <w:r w:rsidRPr="008E0003">
        <w:rPr>
          <w:lang w:val="en-US"/>
        </w:rPr>
        <w:t>efinition</w:t>
      </w:r>
      <w:r w:rsidR="00655046">
        <w:rPr>
          <w:lang w:val="en-US"/>
        </w:rPr>
        <w:t>s</w:t>
      </w:r>
      <w:r w:rsidRPr="008E0003">
        <w:rPr>
          <w:lang w:val="en-US"/>
        </w:rPr>
        <w:t xml:space="preserve"> of the ventilation and air conditioning room.</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rsidRPr="00692E55">
        <w:trPr>
          <w:trHeight w:val="283"/>
        </w:trPr>
        <w:tc>
          <w:tcPr>
            <w:tcW w:w="8933" w:type="dxa"/>
            <w:gridSpan w:val="2"/>
            <w:shd w:val="clear" w:color="auto" w:fill="D9D9D9" w:themeFill="background1" w:themeFillShade="D9"/>
            <w:vAlign w:val="center"/>
          </w:tcPr>
          <w:p w:rsidR="00FC2B9B" w:rsidRPr="008E0003" w:rsidRDefault="00872750">
            <w:pPr>
              <w:pStyle w:val="A-Normale"/>
              <w:rPr>
                <w:lang w:val="en-US"/>
              </w:rPr>
            </w:pPr>
            <w:r w:rsidRPr="008E0003">
              <w:rPr>
                <w:b/>
                <w:sz w:val="18"/>
                <w:szCs w:val="18"/>
                <w:lang w:val="en-US"/>
              </w:rPr>
              <w:t>Room for the treatment and retention of water</w:t>
            </w:r>
          </w:p>
        </w:tc>
      </w:tr>
      <w:tr w:rsidR="00FC2B9B">
        <w:trPr>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b/>
                <w:bCs/>
              </w:rPr>
            </w:pPr>
            <w:proofErr w:type="spellStart"/>
            <w:r>
              <w:rPr>
                <w:b/>
                <w:bCs/>
                <w:sz w:val="18"/>
                <w:szCs w:val="18"/>
              </w:rPr>
              <w:t>Characteristics</w:t>
            </w:r>
            <w:proofErr w:type="spellEnd"/>
          </w:p>
        </w:tc>
        <w:tc>
          <w:tcPr>
            <w:tcW w:w="6382" w:type="dxa"/>
            <w:shd w:val="clear" w:color="auto" w:fill="D9D9D9" w:themeFill="background1" w:themeFillShade="D9"/>
            <w:vAlign w:val="center"/>
          </w:tcPr>
          <w:p w:rsidR="00FC2B9B" w:rsidRDefault="00872750">
            <w:pPr>
              <w:pStyle w:val="A-Normale"/>
              <w:keepNext/>
              <w:spacing w:before="0" w:line="240" w:lineRule="auto"/>
              <w:jc w:val="left"/>
              <w:rPr>
                <w:b/>
                <w:bCs/>
              </w:rPr>
            </w:pPr>
            <w:proofErr w:type="spellStart"/>
            <w:r>
              <w:rPr>
                <w:b/>
                <w:bCs/>
                <w:sz w:val="18"/>
                <w:szCs w:val="18"/>
              </w:rPr>
              <w:t>Requirements</w:t>
            </w:r>
            <w:proofErr w:type="spellEnd"/>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pPr>
            <w:proofErr w:type="spellStart"/>
            <w:r>
              <w:t>Purpose</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Technical space for the hydraulic installations of the Laboratory, retention tank and others.</w:t>
            </w:r>
          </w:p>
        </w:tc>
      </w:tr>
      <w:tr w:rsidR="00FC2B9B">
        <w:trPr>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Default="00872750">
            <w:pPr>
              <w:pStyle w:val="A-Normale"/>
              <w:keepNext/>
              <w:spacing w:before="0" w:line="288" w:lineRule="auto"/>
              <w:jc w:val="left"/>
            </w:pPr>
            <w:proofErr w:type="spellStart"/>
            <w:r>
              <w:rPr>
                <w:sz w:val="18"/>
                <w:szCs w:val="18"/>
              </w:rPr>
              <w:t>According</w:t>
            </w:r>
            <w:proofErr w:type="spellEnd"/>
            <w:r>
              <w:rPr>
                <w:sz w:val="18"/>
                <w:szCs w:val="18"/>
              </w:rPr>
              <w:t xml:space="preserve"> </w:t>
            </w:r>
            <w:proofErr w:type="spellStart"/>
            <w:r>
              <w:rPr>
                <w:sz w:val="18"/>
                <w:szCs w:val="18"/>
              </w:rPr>
              <w:t>to</w:t>
            </w:r>
            <w:proofErr w:type="spellEnd"/>
            <w:r>
              <w:rPr>
                <w:sz w:val="18"/>
                <w:szCs w:val="18"/>
              </w:rPr>
              <w:t xml:space="preserve"> </w:t>
            </w:r>
            <w:proofErr w:type="spellStart"/>
            <w:r>
              <w:rPr>
                <w:sz w:val="18"/>
                <w:szCs w:val="18"/>
              </w:rPr>
              <w:t>space</w:t>
            </w:r>
            <w:proofErr w:type="spellEnd"/>
            <w:r>
              <w:rPr>
                <w:sz w:val="18"/>
                <w:szCs w:val="18"/>
              </w:rPr>
              <w:t xml:space="preserve"> </w:t>
            </w:r>
            <w:proofErr w:type="spellStart"/>
            <w:r>
              <w:rPr>
                <w:sz w:val="18"/>
                <w:szCs w:val="18"/>
              </w:rPr>
              <w:t>requirements</w:t>
            </w:r>
            <w:proofErr w:type="spellEnd"/>
          </w:p>
        </w:tc>
      </w:tr>
      <w:tr w:rsidR="00FC2B9B" w:rsidRPr="00692E55">
        <w:trPr>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lang w:val="en-US"/>
              </w:rPr>
              <w:t xml:space="preserve">Access and Location </w:t>
            </w:r>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External location to the sensitive area of the Laboratory, easily accessible</w:t>
            </w:r>
          </w:p>
        </w:tc>
      </w:tr>
    </w:tbl>
    <w:p w:rsidR="00FC2B9B" w:rsidRPr="008E0003" w:rsidRDefault="00872750">
      <w:pPr>
        <w:pStyle w:val="A-Normale"/>
        <w:spacing w:after="240"/>
        <w:rPr>
          <w:lang w:val="en-US"/>
        </w:rPr>
      </w:pPr>
      <w:r w:rsidRPr="008E0003">
        <w:rPr>
          <w:lang w:val="en-US"/>
        </w:rPr>
        <w:t xml:space="preserve">Table </w:t>
      </w:r>
      <w:r w:rsidR="00655046">
        <w:rPr>
          <w:lang w:val="en-US"/>
        </w:rPr>
        <w:t>11</w:t>
      </w:r>
      <w:r w:rsidRPr="008E0003">
        <w:rPr>
          <w:lang w:val="en-US"/>
        </w:rPr>
        <w:t>: Definition of the room for the treatment and retention of waters.</w:t>
      </w:r>
    </w:p>
    <w:p w:rsidR="00FC2B9B" w:rsidRPr="008E0003" w:rsidRDefault="00FC2B9B">
      <w:pPr>
        <w:pStyle w:val="rientro"/>
        <w:rPr>
          <w:rFonts w:cs="Times New Roman"/>
          <w:lang w:val="en-US" w:eastAsia="zh-CN"/>
        </w:rPr>
      </w:pPr>
    </w:p>
    <w:p w:rsidR="00FC2B9B" w:rsidRPr="008E0003" w:rsidRDefault="00872750">
      <w:pPr>
        <w:pStyle w:val="rientro"/>
        <w:rPr>
          <w:b/>
          <w:lang w:val="en-US"/>
        </w:rPr>
      </w:pPr>
      <w:r w:rsidRPr="008E0003">
        <w:rPr>
          <w:lang w:val="en-US"/>
        </w:rPr>
        <w:br w:type="page"/>
      </w:r>
    </w:p>
    <w:p w:rsidR="00FC2B9B" w:rsidRPr="00692E55" w:rsidRDefault="00460FBA" w:rsidP="00460FBA">
      <w:pPr>
        <w:pStyle w:val="Ttulo2"/>
        <w:rPr>
          <w:lang w:val="en-US"/>
        </w:rPr>
      </w:pPr>
      <w:bookmarkStart w:id="9" w:name="_Toc514165410"/>
      <w:r w:rsidRPr="00692E55">
        <w:rPr>
          <w:lang w:val="en-US"/>
        </w:rPr>
        <w:lastRenderedPageBreak/>
        <w:t xml:space="preserve">5.12   </w:t>
      </w:r>
      <w:r w:rsidR="00872750" w:rsidRPr="00692E55">
        <w:rPr>
          <w:lang w:val="en-US"/>
        </w:rPr>
        <w:t>Ventilation</w:t>
      </w:r>
      <w:bookmarkEnd w:id="9"/>
    </w:p>
    <w:p w:rsidR="00FC2B9B" w:rsidRPr="008E0003" w:rsidRDefault="00872750">
      <w:pPr>
        <w:pStyle w:val="A-Normale"/>
        <w:rPr>
          <w:lang w:val="en-US"/>
        </w:rPr>
      </w:pPr>
      <w:r w:rsidRPr="008E0003">
        <w:rPr>
          <w:lang w:val="en-US"/>
        </w:rPr>
        <w:t>The laboratory ventilation concept should consider the following points:</w:t>
      </w:r>
    </w:p>
    <w:p w:rsidR="00FC2B9B" w:rsidRPr="008E0003" w:rsidRDefault="00872750">
      <w:pPr>
        <w:pStyle w:val="A-Normale"/>
        <w:rPr>
          <w:lang w:val="en-US"/>
        </w:rPr>
      </w:pPr>
      <w:r w:rsidRPr="008E0003">
        <w:rPr>
          <w:lang w:val="en-US"/>
        </w:rPr>
        <w:t>    • Ventilation shall ensure that the Laboratory meets the requirements of a clean room according to ISO 146441-1 Class 8 or Federal Standard Class 100000.</w:t>
      </w:r>
    </w:p>
    <w:p w:rsidR="00FC2B9B" w:rsidRPr="008E0003" w:rsidRDefault="00872750">
      <w:pPr>
        <w:pStyle w:val="A-Normale"/>
        <w:rPr>
          <w:lang w:val="en-US"/>
        </w:rPr>
      </w:pPr>
      <w:r w:rsidRPr="008E0003">
        <w:rPr>
          <w:lang w:val="en-US"/>
        </w:rPr>
        <w:t>    • The ventilation must be dimensioned in such a way that the minimum required value of a replacement of the total volume of laboratory air per hour is ensured.</w:t>
      </w:r>
    </w:p>
    <w:p w:rsidR="00FC2B9B" w:rsidRPr="008E0003" w:rsidRDefault="00872750">
      <w:pPr>
        <w:pStyle w:val="A-Normale"/>
        <w:rPr>
          <w:lang w:val="en-US"/>
        </w:rPr>
      </w:pPr>
      <w:r w:rsidRPr="008E0003">
        <w:rPr>
          <w:lang w:val="en-US"/>
        </w:rPr>
        <w:t xml:space="preserve">    • Radon levels in the Laboratory should be less than 15 </w:t>
      </w:r>
      <w:proofErr w:type="spellStart"/>
      <w:r w:rsidRPr="008E0003">
        <w:rPr>
          <w:lang w:val="en-US"/>
        </w:rPr>
        <w:t>Bq</w:t>
      </w:r>
      <w:proofErr w:type="spellEnd"/>
      <w:r w:rsidRPr="008E0003">
        <w:rPr>
          <w:lang w:val="en-US"/>
        </w:rPr>
        <w:t xml:space="preserve"> / m3 (ideal case) or 150 </w:t>
      </w:r>
      <w:proofErr w:type="spellStart"/>
      <w:r w:rsidRPr="008E0003">
        <w:rPr>
          <w:lang w:val="en-US"/>
        </w:rPr>
        <w:t>Bq</w:t>
      </w:r>
      <w:proofErr w:type="spellEnd"/>
      <w:r w:rsidRPr="008E0003">
        <w:rPr>
          <w:lang w:val="en-US"/>
        </w:rPr>
        <w:t xml:space="preserve"> / m3 (minimum requirement).</w:t>
      </w:r>
    </w:p>
    <w:p w:rsidR="00FC2B9B" w:rsidRPr="008E0003" w:rsidRDefault="00872750">
      <w:pPr>
        <w:pStyle w:val="A-Normale"/>
        <w:rPr>
          <w:lang w:val="en-US"/>
        </w:rPr>
      </w:pPr>
      <w:r w:rsidRPr="008E0003">
        <w:rPr>
          <w:lang w:val="en-US"/>
        </w:rPr>
        <w:t>    • The system must provide an evacuation system for possible toxic gases from the Laboratory. The scenario of a sudden evaporation of a large amount of cryogenic liquids should also be considered.</w:t>
      </w:r>
    </w:p>
    <w:p w:rsidR="00FC2B9B" w:rsidRPr="008E0003" w:rsidRDefault="00872750">
      <w:pPr>
        <w:pStyle w:val="A-Normale"/>
        <w:rPr>
          <w:lang w:val="en-US"/>
        </w:rPr>
      </w:pPr>
      <w:r w:rsidRPr="008E0003">
        <w:rPr>
          <w:lang w:val="en-US"/>
        </w:rPr>
        <w:t>    • In the event of a fire in the Laboratory, the ventilation system must ensure control of the smoke and allow the escape of personnel</w:t>
      </w:r>
    </w:p>
    <w:p w:rsidR="00FC2B9B" w:rsidRPr="008E0003" w:rsidRDefault="00872750">
      <w:pPr>
        <w:pStyle w:val="A-Normale"/>
        <w:rPr>
          <w:lang w:val="en-US"/>
        </w:rPr>
      </w:pPr>
      <w:r w:rsidRPr="008E0003">
        <w:rPr>
          <w:lang w:val="en-US"/>
        </w:rPr>
        <w:t xml:space="preserve">For the special requirements of the geophysical sector see </w:t>
      </w:r>
      <w:r w:rsidR="00655046">
        <w:rPr>
          <w:lang w:val="en-US"/>
        </w:rPr>
        <w:t>C</w:t>
      </w:r>
      <w:r w:rsidRPr="008E0003">
        <w:rPr>
          <w:lang w:val="en-US"/>
        </w:rPr>
        <w:t>hapter 5.23.</w:t>
      </w:r>
    </w:p>
    <w:p w:rsidR="00FC2B9B" w:rsidRPr="00692E55" w:rsidRDefault="00807112" w:rsidP="00807112">
      <w:pPr>
        <w:pStyle w:val="Ttulo2"/>
        <w:rPr>
          <w:lang w:val="en-US"/>
        </w:rPr>
      </w:pPr>
      <w:bookmarkStart w:id="10" w:name="_Toc514165411"/>
      <w:r w:rsidRPr="00692E55">
        <w:rPr>
          <w:lang w:val="en-US"/>
        </w:rPr>
        <w:t xml:space="preserve">5.13   </w:t>
      </w:r>
      <w:r w:rsidR="00872750" w:rsidRPr="00692E55">
        <w:rPr>
          <w:lang w:val="en-US"/>
        </w:rPr>
        <w:t>Air conditioning</w:t>
      </w:r>
      <w:bookmarkEnd w:id="10"/>
    </w:p>
    <w:p w:rsidR="00FC2B9B" w:rsidRPr="008E0003" w:rsidRDefault="00872750">
      <w:pPr>
        <w:pStyle w:val="A-Normale"/>
        <w:rPr>
          <w:lang w:val="en-US"/>
        </w:rPr>
      </w:pPr>
      <w:r w:rsidRPr="008E0003">
        <w:rPr>
          <w:lang w:val="en-US"/>
        </w:rPr>
        <w:t>The air conditioning of the Laboratory must ensure the following conditions:</w:t>
      </w:r>
    </w:p>
    <w:p w:rsidR="00FC2B9B" w:rsidRPr="008E0003" w:rsidRDefault="00872750">
      <w:pPr>
        <w:pStyle w:val="A-Normale"/>
        <w:rPr>
          <w:lang w:val="en-US"/>
        </w:rPr>
      </w:pPr>
      <w:r w:rsidRPr="008E0003">
        <w:rPr>
          <w:lang w:val="en-US"/>
        </w:rPr>
        <w:t>     • Internal temperature of 20-22 ° C,</w:t>
      </w:r>
    </w:p>
    <w:p w:rsidR="00FC2B9B" w:rsidRPr="008E0003" w:rsidRDefault="00872750">
      <w:pPr>
        <w:pStyle w:val="A-Normale"/>
        <w:rPr>
          <w:lang w:val="en-US"/>
        </w:rPr>
      </w:pPr>
      <w:r w:rsidRPr="008E0003">
        <w:rPr>
          <w:lang w:val="en-US"/>
        </w:rPr>
        <w:t>     • Relative humidity of 45-55%,</w:t>
      </w:r>
    </w:p>
    <w:p w:rsidR="00FC2B9B" w:rsidRPr="008E0003" w:rsidRDefault="00872750">
      <w:pPr>
        <w:pStyle w:val="A-Normale"/>
        <w:rPr>
          <w:lang w:val="en-US"/>
        </w:rPr>
      </w:pPr>
      <w:r w:rsidRPr="008E0003">
        <w:rPr>
          <w:lang w:val="en-US"/>
        </w:rPr>
        <w:t>     • Conditioning of the electrical conductivity of the air.</w:t>
      </w:r>
    </w:p>
    <w:p w:rsidR="00FC2B9B" w:rsidRPr="008E0003" w:rsidRDefault="00872750">
      <w:pPr>
        <w:pStyle w:val="A-Normale"/>
        <w:rPr>
          <w:lang w:val="en-US"/>
        </w:rPr>
      </w:pPr>
      <w:r w:rsidRPr="008E0003">
        <w:rPr>
          <w:lang w:val="en-US"/>
        </w:rPr>
        <w:t>For the evacuation of heat generated by high energy consumption experiments, a heat extraction system is required from the main well.</w:t>
      </w:r>
    </w:p>
    <w:p w:rsidR="00FC2B9B" w:rsidRPr="008E0003" w:rsidRDefault="00872750">
      <w:pPr>
        <w:pStyle w:val="A-Normale"/>
        <w:rPr>
          <w:lang w:val="en-US"/>
        </w:rPr>
      </w:pPr>
      <w:r w:rsidRPr="008E0003">
        <w:rPr>
          <w:lang w:val="en-US"/>
        </w:rPr>
        <w:t xml:space="preserve">The entire laboratory must comply with ISO 146441-1 Class 8 or Federal Standard Class 100000. For the additional requirements of clean rooms see </w:t>
      </w:r>
      <w:r w:rsidR="00D327F8">
        <w:rPr>
          <w:lang w:val="en-US"/>
        </w:rPr>
        <w:t>Table 9</w:t>
      </w:r>
      <w:r w:rsidRPr="008E0003">
        <w:rPr>
          <w:lang w:val="en-US"/>
        </w:rPr>
        <w:t>.</w:t>
      </w:r>
    </w:p>
    <w:p w:rsidR="00FC2B9B" w:rsidRPr="008E0003" w:rsidRDefault="00872750">
      <w:pPr>
        <w:pStyle w:val="A-Normale"/>
        <w:rPr>
          <w:lang w:val="en-US"/>
        </w:rPr>
      </w:pPr>
      <w:r w:rsidRPr="008E0003">
        <w:rPr>
          <w:lang w:val="en-US"/>
        </w:rPr>
        <w:t>For the special requirements of the geophysical sector see chapter 5.23.</w:t>
      </w:r>
    </w:p>
    <w:p w:rsidR="00FC2B9B" w:rsidRPr="00692E55" w:rsidRDefault="000C789C" w:rsidP="000C789C">
      <w:pPr>
        <w:pStyle w:val="Ttulo2"/>
        <w:rPr>
          <w:lang w:val="en-US"/>
        </w:rPr>
      </w:pPr>
      <w:bookmarkStart w:id="11" w:name="_Toc514165412"/>
      <w:r>
        <w:rPr>
          <w:lang w:val="en-US"/>
        </w:rPr>
        <w:t xml:space="preserve">5.14    </w:t>
      </w:r>
      <w:proofErr w:type="spellStart"/>
      <w:r w:rsidR="00872750" w:rsidRPr="00692E55">
        <w:rPr>
          <w:lang w:val="en-US"/>
        </w:rPr>
        <w:t>llumination</w:t>
      </w:r>
      <w:bookmarkEnd w:id="11"/>
      <w:proofErr w:type="spellEnd"/>
    </w:p>
    <w:p w:rsidR="00FC2B9B" w:rsidRPr="008E0003" w:rsidRDefault="00872750">
      <w:pPr>
        <w:pStyle w:val="A-Normale"/>
        <w:rPr>
          <w:lang w:val="en-US"/>
        </w:rPr>
      </w:pPr>
      <w:r w:rsidRPr="008E0003">
        <w:rPr>
          <w:lang w:val="en-US"/>
        </w:rPr>
        <w:t>In the caverns destined to the experiments as well as offices and laboratories a diffuse and uniform illumination of 200-400 lux should be foreseen [</w:t>
      </w:r>
      <w:r w:rsidRPr="00E15546">
        <w:rPr>
          <w:highlight w:val="yellow"/>
          <w:lang w:val="en-US"/>
        </w:rPr>
        <w:t xml:space="preserve">specify value, proposal </w:t>
      </w:r>
      <w:proofErr w:type="spellStart"/>
      <w:r w:rsidRPr="00E15546">
        <w:rPr>
          <w:highlight w:val="yellow"/>
          <w:lang w:val="en-US"/>
        </w:rPr>
        <w:t>LoSA</w:t>
      </w:r>
      <w:proofErr w:type="spellEnd"/>
      <w:r w:rsidRPr="00E15546">
        <w:rPr>
          <w:highlight w:val="yellow"/>
          <w:lang w:val="en-US"/>
        </w:rPr>
        <w:t>: 100 lux in the zones of transit and corridors and 200-400 lux in the laboratories</w:t>
      </w:r>
      <w:r w:rsidRPr="008E0003">
        <w:rPr>
          <w:lang w:val="en-US"/>
        </w:rPr>
        <w:t>], according to the guidelines of the IRAM standard AADL J 20-06.</w:t>
      </w:r>
    </w:p>
    <w:p w:rsidR="00FC2B9B" w:rsidRPr="008E0003" w:rsidRDefault="00872750">
      <w:pPr>
        <w:pStyle w:val="A-Normale"/>
        <w:rPr>
          <w:lang w:val="en-US"/>
        </w:rPr>
      </w:pPr>
      <w:r w:rsidRPr="008E0003">
        <w:rPr>
          <w:lang w:val="en-US"/>
        </w:rPr>
        <w:t>Emergency lighting of escape routes is provided.</w:t>
      </w:r>
    </w:p>
    <w:p w:rsidR="00FC2B9B" w:rsidRPr="008E0003" w:rsidRDefault="00872750">
      <w:pPr>
        <w:pStyle w:val="A-Normale"/>
        <w:rPr>
          <w:lang w:val="en-US"/>
        </w:rPr>
      </w:pPr>
      <w:r w:rsidRPr="008E0003">
        <w:rPr>
          <w:lang w:val="en-US"/>
        </w:rPr>
        <w:t>Temporary additional lighting requirements will be ensured by means of spot light installations.</w:t>
      </w:r>
    </w:p>
    <w:p w:rsidR="00FC2B9B" w:rsidRPr="00692E55" w:rsidRDefault="000C789C" w:rsidP="000C789C">
      <w:pPr>
        <w:pStyle w:val="Ttulo2"/>
        <w:rPr>
          <w:lang w:val="en-US"/>
        </w:rPr>
      </w:pPr>
      <w:r w:rsidRPr="00692E55">
        <w:rPr>
          <w:lang w:val="en-US"/>
        </w:rPr>
        <w:lastRenderedPageBreak/>
        <w:t xml:space="preserve">5.15   </w:t>
      </w:r>
      <w:r w:rsidR="00872750" w:rsidRPr="00692E55">
        <w:rPr>
          <w:lang w:val="en-US"/>
        </w:rPr>
        <w:t>Surveillance</w:t>
      </w:r>
    </w:p>
    <w:p w:rsidR="00FC2B9B" w:rsidRPr="008E0003" w:rsidRDefault="00872750">
      <w:pPr>
        <w:pStyle w:val="A-Normale"/>
        <w:rPr>
          <w:lang w:val="en-US"/>
        </w:rPr>
      </w:pPr>
      <w:r w:rsidRPr="008E0003">
        <w:rPr>
          <w:lang w:val="en-US"/>
        </w:rPr>
        <w:t>The surveillance system must meet the following requirements:</w:t>
      </w:r>
    </w:p>
    <w:p w:rsidR="00FC2B9B" w:rsidRPr="008E0003" w:rsidRDefault="00872750">
      <w:pPr>
        <w:pStyle w:val="A-Normale"/>
        <w:rPr>
          <w:lang w:val="en-US"/>
        </w:rPr>
      </w:pPr>
      <w:r w:rsidRPr="008E0003">
        <w:rPr>
          <w:lang w:val="en-US"/>
        </w:rPr>
        <w:t>     • All laboratory spaces should be provided with local alarms and remote monitoring of low oxygen concentration and high concentrations of radon and carbon monoxide.</w:t>
      </w:r>
    </w:p>
    <w:p w:rsidR="00FC2B9B" w:rsidRPr="008E0003" w:rsidRDefault="00872750">
      <w:pPr>
        <w:pStyle w:val="A-Normale"/>
        <w:rPr>
          <w:lang w:val="en-US"/>
        </w:rPr>
      </w:pPr>
      <w:r w:rsidRPr="008E0003">
        <w:rPr>
          <w:lang w:val="en-US"/>
        </w:rPr>
        <w:t>     • Access doors to scientific and auxiliary facilities should have portable ionizing radiation monitoring systems.</w:t>
      </w:r>
    </w:p>
    <w:p w:rsidR="00FC2B9B" w:rsidRPr="008E0003" w:rsidRDefault="00872750">
      <w:pPr>
        <w:pStyle w:val="A-Normale"/>
        <w:rPr>
          <w:lang w:val="en-US"/>
        </w:rPr>
      </w:pPr>
      <w:r w:rsidRPr="008E0003">
        <w:rPr>
          <w:lang w:val="en-US"/>
        </w:rPr>
        <w:t>     • All accesses and internal spaces of the Laboratory must be monitored through a system of IP network cameras.</w:t>
      </w:r>
    </w:p>
    <w:p w:rsidR="00FC2B9B" w:rsidRPr="008E0003" w:rsidRDefault="00872750">
      <w:pPr>
        <w:pStyle w:val="A-Normale"/>
        <w:rPr>
          <w:lang w:val="en-US"/>
        </w:rPr>
      </w:pPr>
      <w:r w:rsidRPr="008E0003">
        <w:rPr>
          <w:lang w:val="en-US"/>
        </w:rPr>
        <w:t xml:space="preserve">     • Installation of an alarm system that allows alarms for the different types of risks that could arise in the Laboratory and its facilities. The system must be connected to the security system of the </w:t>
      </w:r>
      <w:r w:rsidR="00E15546">
        <w:rPr>
          <w:lang w:val="en-US"/>
        </w:rPr>
        <w:t>TAN.</w:t>
      </w:r>
    </w:p>
    <w:p w:rsidR="00FC2B9B" w:rsidRPr="008E0003" w:rsidRDefault="00872750">
      <w:pPr>
        <w:pStyle w:val="A-Normale"/>
        <w:rPr>
          <w:lang w:val="en-US"/>
        </w:rPr>
      </w:pPr>
      <w:r w:rsidRPr="008E0003">
        <w:rPr>
          <w:lang w:val="en-US"/>
        </w:rPr>
        <w:t>     • All accesses and internal spaces of the Laboratory should be monitored through a fire detection system.</w:t>
      </w:r>
    </w:p>
    <w:p w:rsidR="00FC2B9B" w:rsidRPr="00692E55" w:rsidRDefault="000C789C" w:rsidP="000C789C">
      <w:pPr>
        <w:pStyle w:val="Ttulo2"/>
        <w:rPr>
          <w:lang w:val="en-US"/>
        </w:rPr>
      </w:pPr>
      <w:bookmarkStart w:id="12" w:name="_Toc514165414"/>
      <w:r w:rsidRPr="00692E55">
        <w:rPr>
          <w:lang w:val="en-US"/>
        </w:rPr>
        <w:t xml:space="preserve">5.16   </w:t>
      </w:r>
      <w:r w:rsidR="00872750" w:rsidRPr="00692E55">
        <w:rPr>
          <w:lang w:val="en-US"/>
        </w:rPr>
        <w:t>S</w:t>
      </w:r>
      <w:bookmarkEnd w:id="12"/>
      <w:r w:rsidR="00872750" w:rsidRPr="00692E55">
        <w:rPr>
          <w:lang w:val="en-US"/>
        </w:rPr>
        <w:t>afety</w:t>
      </w:r>
    </w:p>
    <w:p w:rsidR="00FC2B9B" w:rsidRPr="008E0003" w:rsidRDefault="00872750">
      <w:pPr>
        <w:pStyle w:val="A-Normale"/>
        <w:rPr>
          <w:lang w:val="en-US"/>
        </w:rPr>
      </w:pPr>
      <w:r w:rsidRPr="008E0003">
        <w:rPr>
          <w:lang w:val="en-US"/>
        </w:rPr>
        <w:t>In the concept of laboratory safety, the following points should be considered:</w:t>
      </w:r>
    </w:p>
    <w:p w:rsidR="00FC2B9B" w:rsidRPr="008E0003" w:rsidRDefault="00872750">
      <w:pPr>
        <w:pStyle w:val="A-Normale"/>
        <w:rPr>
          <w:lang w:val="en-US"/>
        </w:rPr>
      </w:pPr>
      <w:r w:rsidRPr="008E0003">
        <w:rPr>
          <w:lang w:val="en-US"/>
        </w:rPr>
        <w:t>     • An adequate escape route must ensure at all times the escape of Laboratory personnel to a safe place, whether in the event of an accident in the Laboratory, fire or accident in the adjacent tunnel.</w:t>
      </w:r>
    </w:p>
    <w:p w:rsidR="00FC2B9B" w:rsidRPr="008E0003" w:rsidRDefault="00872750">
      <w:pPr>
        <w:pStyle w:val="A-Normale"/>
        <w:rPr>
          <w:lang w:val="en-US"/>
        </w:rPr>
      </w:pPr>
      <w:r w:rsidRPr="008E0003">
        <w:rPr>
          <w:lang w:val="en-US"/>
        </w:rPr>
        <w:t xml:space="preserve">     • The Laboratory will be equipped with an anti-fire network connected to the </w:t>
      </w:r>
      <w:r w:rsidR="00E15546">
        <w:rPr>
          <w:lang w:val="en-US"/>
        </w:rPr>
        <w:t>TAN</w:t>
      </w:r>
      <w:r w:rsidRPr="008E0003">
        <w:rPr>
          <w:lang w:val="en-US"/>
        </w:rPr>
        <w:t xml:space="preserve"> network.</w:t>
      </w:r>
    </w:p>
    <w:p w:rsidR="00FC2B9B" w:rsidRPr="008E0003" w:rsidRDefault="00872750">
      <w:pPr>
        <w:pStyle w:val="A-Normale"/>
        <w:rPr>
          <w:lang w:val="en-US"/>
        </w:rPr>
      </w:pPr>
      <w:r w:rsidRPr="008E0003">
        <w:rPr>
          <w:lang w:val="en-US"/>
        </w:rPr>
        <w:t>     • The Laboratory is not considered an ATEX zone. However, it is recommended to consider the guidelines of the ATEX137 standard.</w:t>
      </w:r>
    </w:p>
    <w:p w:rsidR="00FC2B9B" w:rsidRPr="008E0003" w:rsidRDefault="00872750">
      <w:pPr>
        <w:pStyle w:val="A-Normale"/>
        <w:rPr>
          <w:lang w:val="en-US"/>
        </w:rPr>
      </w:pPr>
      <w:r w:rsidRPr="008E0003">
        <w:rPr>
          <w:lang w:val="en-US"/>
        </w:rPr>
        <w:t>The specific safety requirements resulting from future scientific experiments that will be carried out in the Laboratory should be considered in the planning of the latter and may require adaptations of the Laboratory's safety concept.</w:t>
      </w:r>
    </w:p>
    <w:p w:rsidR="00FC2B9B" w:rsidRPr="00692E55" w:rsidRDefault="000C789C" w:rsidP="000C789C">
      <w:pPr>
        <w:pStyle w:val="Ttulo2"/>
        <w:rPr>
          <w:lang w:val="en-US"/>
        </w:rPr>
      </w:pPr>
      <w:bookmarkStart w:id="13" w:name="_Toc514165415"/>
      <w:r w:rsidRPr="00692E55">
        <w:rPr>
          <w:lang w:val="en-US"/>
        </w:rPr>
        <w:t xml:space="preserve">5.17   </w:t>
      </w:r>
      <w:r w:rsidR="00872750" w:rsidRPr="00692E55">
        <w:rPr>
          <w:lang w:val="en-US"/>
        </w:rPr>
        <w:t>C</w:t>
      </w:r>
      <w:bookmarkEnd w:id="13"/>
      <w:r w:rsidR="00872750" w:rsidRPr="00692E55">
        <w:rPr>
          <w:lang w:val="en-US"/>
        </w:rPr>
        <w:t>ommunications</w:t>
      </w:r>
    </w:p>
    <w:p w:rsidR="00FC2B9B" w:rsidRPr="000C789C" w:rsidRDefault="00872750">
      <w:pPr>
        <w:pStyle w:val="A-Normale"/>
        <w:rPr>
          <w:lang w:val="en-US"/>
        </w:rPr>
      </w:pPr>
      <w:r w:rsidRPr="008E0003">
        <w:rPr>
          <w:lang w:val="en-US"/>
        </w:rPr>
        <w:t xml:space="preserve">The Laboratory must have all wired areas for Internet 10 Gb / s (cat 7), on which VoIP phones will be installed. </w:t>
      </w:r>
      <w:r w:rsidRPr="000C789C">
        <w:rPr>
          <w:lang w:val="en-US"/>
        </w:rPr>
        <w:t>A speaker system for announcements must also be present.</w:t>
      </w:r>
    </w:p>
    <w:p w:rsidR="00FC2B9B" w:rsidRPr="000C789C" w:rsidRDefault="000C789C" w:rsidP="000C789C">
      <w:pPr>
        <w:pStyle w:val="Ttulo2"/>
        <w:rPr>
          <w:lang w:val="en-US"/>
        </w:rPr>
      </w:pPr>
      <w:bookmarkStart w:id="14" w:name="_Toc514165416"/>
      <w:bookmarkStart w:id="15" w:name="_Ref513125087"/>
      <w:r>
        <w:rPr>
          <w:lang w:val="en-US"/>
        </w:rPr>
        <w:t>5.18</w:t>
      </w:r>
      <w:r w:rsidRPr="000C789C">
        <w:rPr>
          <w:lang w:val="en-US"/>
        </w:rPr>
        <w:t xml:space="preserve"> </w:t>
      </w:r>
      <w:r>
        <w:rPr>
          <w:lang w:val="en-US"/>
        </w:rPr>
        <w:t xml:space="preserve">  </w:t>
      </w:r>
      <w:r w:rsidR="00872750" w:rsidRPr="000C789C">
        <w:rPr>
          <w:lang w:val="en-US"/>
        </w:rPr>
        <w:t>Energy and wiring network</w:t>
      </w:r>
      <w:bookmarkEnd w:id="14"/>
      <w:bookmarkEnd w:id="15"/>
    </w:p>
    <w:p w:rsidR="00FC2B9B" w:rsidRPr="008E0003" w:rsidRDefault="00872750">
      <w:pPr>
        <w:pStyle w:val="A-Normale"/>
        <w:rPr>
          <w:lang w:val="en-US"/>
        </w:rPr>
      </w:pPr>
      <w:r w:rsidRPr="008E0003">
        <w:rPr>
          <w:lang w:val="en-US"/>
        </w:rPr>
        <w:t>The distribution of electrical energy in the Laboratory must meet the following requirements:</w:t>
      </w:r>
    </w:p>
    <w:p w:rsidR="00FC2B9B" w:rsidRPr="008E0003" w:rsidRDefault="00872750">
      <w:pPr>
        <w:pStyle w:val="A-Normale"/>
        <w:rPr>
          <w:lang w:val="en-US"/>
        </w:rPr>
      </w:pPr>
      <w:r w:rsidRPr="008E0003">
        <w:rPr>
          <w:lang w:val="en-US"/>
        </w:rPr>
        <w:t>    • Three-phase power distribution of 380 V, single-phase of 220 V, three-phase of 190 V and single-phase of 110 V.</w:t>
      </w:r>
    </w:p>
    <w:p w:rsidR="00FC2B9B" w:rsidRPr="008E0003" w:rsidRDefault="00872750">
      <w:pPr>
        <w:pStyle w:val="A-Normale"/>
        <w:rPr>
          <w:lang w:val="en-US"/>
        </w:rPr>
      </w:pPr>
      <w:r w:rsidRPr="008E0003">
        <w:rPr>
          <w:lang w:val="en-US"/>
        </w:rPr>
        <w:t>    • The installed power must not be less than 3 kW / m</w:t>
      </w:r>
      <w:r w:rsidRPr="00E15546">
        <w:rPr>
          <w:vertAlign w:val="superscript"/>
          <w:lang w:val="en-US"/>
        </w:rPr>
        <w:t>2</w:t>
      </w:r>
      <w:r w:rsidRPr="008E0003">
        <w:rPr>
          <w:lang w:val="en-US"/>
        </w:rPr>
        <w:t xml:space="preserve"> </w:t>
      </w:r>
      <w:r w:rsidRPr="00E15546">
        <w:rPr>
          <w:highlight w:val="yellow"/>
          <w:lang w:val="en-US"/>
        </w:rPr>
        <w:t>[only in operational zones? Indicate total installed power requirement]</w:t>
      </w:r>
    </w:p>
    <w:p w:rsidR="00FC2B9B" w:rsidRPr="008E0003" w:rsidRDefault="00872750">
      <w:pPr>
        <w:pStyle w:val="A-Normale"/>
        <w:rPr>
          <w:lang w:val="en-US"/>
        </w:rPr>
      </w:pPr>
      <w:r w:rsidRPr="008E0003">
        <w:rPr>
          <w:lang w:val="en-US"/>
        </w:rPr>
        <w:lastRenderedPageBreak/>
        <w:t>    • Installation of boards or access points to these power supplies every 5 m.</w:t>
      </w:r>
    </w:p>
    <w:p w:rsidR="00FC2B9B" w:rsidRPr="008E0003" w:rsidRDefault="00872750">
      <w:pPr>
        <w:pStyle w:val="A-Normale"/>
        <w:rPr>
          <w:lang w:val="en-US"/>
        </w:rPr>
      </w:pPr>
      <w:r w:rsidRPr="008E0003">
        <w:rPr>
          <w:lang w:val="en-US"/>
        </w:rPr>
        <w:t xml:space="preserve">    • </w:t>
      </w:r>
      <w:r w:rsidR="00E15546">
        <w:rPr>
          <w:lang w:val="en-US"/>
        </w:rPr>
        <w:t xml:space="preserve">Suitable boards must be provided every </w:t>
      </w:r>
      <w:r w:rsidRPr="008E0003">
        <w:rPr>
          <w:lang w:val="en-US"/>
        </w:rPr>
        <w:t xml:space="preserve">20 </w:t>
      </w:r>
      <w:r w:rsidR="00E15546">
        <w:rPr>
          <w:lang w:val="en-US"/>
        </w:rPr>
        <w:t>m</w:t>
      </w:r>
      <w:r w:rsidRPr="008E0003">
        <w:rPr>
          <w:lang w:val="en-US"/>
        </w:rPr>
        <w:t xml:space="preserve"> for the distribution of power, with a capacity of not l</w:t>
      </w:r>
      <w:r w:rsidR="00E15546">
        <w:rPr>
          <w:lang w:val="en-US"/>
        </w:rPr>
        <w:t>ower</w:t>
      </w:r>
      <w:r w:rsidRPr="008E0003">
        <w:rPr>
          <w:lang w:val="en-US"/>
        </w:rPr>
        <w:t xml:space="preserve"> than 20</w:t>
      </w:r>
      <w:r w:rsidR="00E15546">
        <w:rPr>
          <w:lang w:val="en-US"/>
        </w:rPr>
        <w:t xml:space="preserve"> </w:t>
      </w:r>
      <w:r w:rsidRPr="008E0003">
        <w:rPr>
          <w:lang w:val="en-US"/>
        </w:rPr>
        <w:t>kW</w:t>
      </w:r>
      <w:r w:rsidR="00E15546">
        <w:rPr>
          <w:lang w:val="en-US"/>
        </w:rPr>
        <w:t xml:space="preserve">. These boards are to be in </w:t>
      </w:r>
      <w:r w:rsidRPr="008E0003">
        <w:rPr>
          <w:lang w:val="en-US"/>
        </w:rPr>
        <w:t>charge of cutting/controlling the stabilized and uninterrupted lines o</w:t>
      </w:r>
      <w:r w:rsidR="00E15546">
        <w:rPr>
          <w:lang w:val="en-US"/>
        </w:rPr>
        <w:t>ver</w:t>
      </w:r>
      <w:r w:rsidRPr="008E0003">
        <w:rPr>
          <w:lang w:val="en-US"/>
        </w:rPr>
        <w:t xml:space="preserve"> its coverage area.</w:t>
      </w:r>
    </w:p>
    <w:p w:rsidR="00FC2B9B" w:rsidRPr="008E0003" w:rsidRDefault="00872750">
      <w:pPr>
        <w:pStyle w:val="A-Normale"/>
        <w:rPr>
          <w:lang w:val="en-US"/>
        </w:rPr>
      </w:pPr>
      <w:r w:rsidRPr="008E0003">
        <w:rPr>
          <w:lang w:val="en-US"/>
        </w:rPr>
        <w:t>    • Installation of at least two independent lines: a power line that includes the three-phase and single-phase power distributions (approximately 1.5 kW/m</w:t>
      </w:r>
      <w:r w:rsidRPr="00E15546">
        <w:rPr>
          <w:vertAlign w:val="superscript"/>
          <w:lang w:val="en-US"/>
        </w:rPr>
        <w:t>2</w:t>
      </w:r>
      <w:r w:rsidRPr="008E0003">
        <w:rPr>
          <w:lang w:val="en-US"/>
        </w:rPr>
        <w:t>), a stabilized line for single-phase distribution (approximately 0.75 kW/m</w:t>
      </w:r>
      <w:r w:rsidRPr="00E15546">
        <w:rPr>
          <w:vertAlign w:val="superscript"/>
          <w:lang w:val="en-US"/>
        </w:rPr>
        <w:t>2</w:t>
      </w:r>
      <w:r w:rsidRPr="008E0003">
        <w:rPr>
          <w:lang w:val="en-US"/>
        </w:rPr>
        <w:t>), and a</w:t>
      </w:r>
      <w:r w:rsidR="00E15546">
        <w:rPr>
          <w:lang w:val="en-US"/>
        </w:rPr>
        <w:t>n</w:t>
      </w:r>
      <w:r w:rsidRPr="008E0003">
        <w:rPr>
          <w:lang w:val="en-US"/>
        </w:rPr>
        <w:t xml:space="preserve"> uninterrupted line for only single-phase distributions (approximately 0.75 kW/m</w:t>
      </w:r>
      <w:r w:rsidRPr="00E15546">
        <w:rPr>
          <w:vertAlign w:val="superscript"/>
          <w:lang w:val="en-US"/>
        </w:rPr>
        <w:t>2</w:t>
      </w:r>
      <w:r w:rsidRPr="008E0003">
        <w:rPr>
          <w:lang w:val="en-US"/>
        </w:rPr>
        <w:t>).</w:t>
      </w:r>
    </w:p>
    <w:p w:rsidR="00FC2B9B" w:rsidRPr="008E0003" w:rsidRDefault="00872750">
      <w:pPr>
        <w:pStyle w:val="A-Normale"/>
        <w:rPr>
          <w:lang w:val="en-US"/>
        </w:rPr>
      </w:pPr>
      <w:r w:rsidRPr="008E0003">
        <w:rPr>
          <w:lang w:val="en-US"/>
        </w:rPr>
        <w:t>    • Installation of panels and gutters with modular design.</w:t>
      </w:r>
    </w:p>
    <w:p w:rsidR="00FC2B9B" w:rsidRPr="008E0003" w:rsidRDefault="00872750">
      <w:pPr>
        <w:pStyle w:val="A-Normale"/>
        <w:rPr>
          <w:lang w:val="en-US"/>
        </w:rPr>
      </w:pPr>
      <w:r w:rsidRPr="008E0003">
        <w:rPr>
          <w:lang w:val="en-US"/>
        </w:rPr>
        <w:t>    • Two independent grounding installations are provided. One for general use of electrical installations and another</w:t>
      </w:r>
      <w:r w:rsidR="00E15546">
        <w:rPr>
          <w:lang w:val="en-US"/>
        </w:rPr>
        <w:t xml:space="preserve"> one</w:t>
      </w:r>
      <w:r w:rsidRPr="008E0003">
        <w:rPr>
          <w:lang w:val="en-US"/>
        </w:rPr>
        <w:t xml:space="preserve"> for electronic use of less than 2 Ohms.</w:t>
      </w:r>
    </w:p>
    <w:p w:rsidR="00FC2B9B" w:rsidRPr="008E0003" w:rsidRDefault="00872750">
      <w:pPr>
        <w:pStyle w:val="A-Normale"/>
        <w:rPr>
          <w:lang w:val="en-US"/>
        </w:rPr>
      </w:pPr>
      <w:r w:rsidRPr="008E0003">
        <w:rPr>
          <w:lang w:val="en-US"/>
        </w:rPr>
        <w:t>    • The autonomy time of the UPS must be longer than the ignition time and transients of the backup system generators that supply stabilized and uninterrupted lines.</w:t>
      </w:r>
    </w:p>
    <w:p w:rsidR="00FC2B9B" w:rsidRPr="008E0003" w:rsidRDefault="00872750">
      <w:pPr>
        <w:pStyle w:val="A-Normale"/>
        <w:rPr>
          <w:lang w:val="en-US"/>
        </w:rPr>
      </w:pPr>
      <w:r w:rsidRPr="008E0003">
        <w:rPr>
          <w:lang w:val="en-US"/>
        </w:rPr>
        <w:t>    • To recharge the electric vehicles planned for the internal traffic of the laboratory, charging stations should be sized, properly distributed in the caverns. The charging stations will be multimode according to the IEC62196 standard or higher.</w:t>
      </w:r>
    </w:p>
    <w:p w:rsidR="00FC2B9B" w:rsidRPr="00692E55" w:rsidRDefault="000C789C" w:rsidP="000C789C">
      <w:pPr>
        <w:pStyle w:val="Ttulo2"/>
        <w:rPr>
          <w:lang w:val="en-US"/>
        </w:rPr>
      </w:pPr>
      <w:bookmarkStart w:id="16" w:name="_Toc514165417"/>
      <w:r w:rsidRPr="00692E55">
        <w:rPr>
          <w:lang w:val="en-US"/>
        </w:rPr>
        <w:t xml:space="preserve">5.19   </w:t>
      </w:r>
      <w:r w:rsidR="00872750" w:rsidRPr="00692E55">
        <w:rPr>
          <w:lang w:val="en-US"/>
        </w:rPr>
        <w:t>Compressed air</w:t>
      </w:r>
      <w:bookmarkEnd w:id="16"/>
    </w:p>
    <w:p w:rsidR="00FC2B9B" w:rsidRPr="008E0003" w:rsidRDefault="00872750">
      <w:pPr>
        <w:pStyle w:val="A-Normale"/>
        <w:rPr>
          <w:lang w:val="en-US"/>
        </w:rPr>
      </w:pPr>
      <w:r w:rsidRPr="008E0003">
        <w:rPr>
          <w:lang w:val="en-US"/>
        </w:rPr>
        <w:t>In the Laboratory, a compressed air distribution network must be installed that meets the following requirements:</w:t>
      </w:r>
    </w:p>
    <w:p w:rsidR="00FC2B9B" w:rsidRPr="008E0003" w:rsidRDefault="00872750">
      <w:pPr>
        <w:pStyle w:val="A-Normale"/>
        <w:rPr>
          <w:lang w:val="en-US"/>
        </w:rPr>
      </w:pPr>
      <w:r w:rsidRPr="008E0003">
        <w:rPr>
          <w:lang w:val="en-US"/>
        </w:rPr>
        <w:t>     • Working pressure of 3-5 bar,</w:t>
      </w:r>
    </w:p>
    <w:p w:rsidR="00FC2B9B" w:rsidRPr="008E0003" w:rsidRDefault="00872750">
      <w:pPr>
        <w:pStyle w:val="A-Normale"/>
        <w:rPr>
          <w:lang w:val="en-US"/>
        </w:rPr>
      </w:pPr>
      <w:r w:rsidRPr="008E0003">
        <w:rPr>
          <w:lang w:val="en-US"/>
        </w:rPr>
        <w:t>     • Working flow 0.05 liters/minute per m</w:t>
      </w:r>
      <w:r w:rsidRPr="00411943">
        <w:rPr>
          <w:vertAlign w:val="superscript"/>
          <w:lang w:val="en-US"/>
        </w:rPr>
        <w:t xml:space="preserve">2 </w:t>
      </w:r>
      <w:r w:rsidRPr="008E0003">
        <w:rPr>
          <w:lang w:val="en-US"/>
        </w:rPr>
        <w:t>of laboratory,</w:t>
      </w:r>
    </w:p>
    <w:p w:rsidR="00FC2B9B" w:rsidRPr="008E0003" w:rsidRDefault="00872750">
      <w:pPr>
        <w:pStyle w:val="A-Normale"/>
        <w:rPr>
          <w:lang w:val="en-US"/>
        </w:rPr>
      </w:pPr>
      <w:r w:rsidRPr="008E0003">
        <w:rPr>
          <w:lang w:val="en-US"/>
        </w:rPr>
        <w:t>     • Autonomy without electrical power of 10 minutes,</w:t>
      </w:r>
    </w:p>
    <w:p w:rsidR="00FC2B9B" w:rsidRPr="008E0003" w:rsidRDefault="00872750">
      <w:pPr>
        <w:pStyle w:val="A-Normale"/>
        <w:rPr>
          <w:lang w:val="en-US"/>
        </w:rPr>
      </w:pPr>
      <w:r w:rsidRPr="008E0003">
        <w:rPr>
          <w:lang w:val="en-US"/>
        </w:rPr>
        <w:t xml:space="preserve">     • The air must be provided free of oil and particulate. </w:t>
      </w:r>
      <w:r w:rsidR="00411943">
        <w:rPr>
          <w:lang w:val="en-US"/>
        </w:rPr>
        <w:t>I</w:t>
      </w:r>
      <w:r w:rsidRPr="008E0003">
        <w:rPr>
          <w:lang w:val="en-US"/>
        </w:rPr>
        <w:t>nstallation of general and individual filters in the connectors</w:t>
      </w:r>
      <w:r w:rsidR="00411943">
        <w:rPr>
          <w:lang w:val="en-US"/>
        </w:rPr>
        <w:t xml:space="preserve"> must be foreseen,</w:t>
      </w:r>
    </w:p>
    <w:p w:rsidR="00FC2B9B" w:rsidRPr="008E0003" w:rsidRDefault="00872750">
      <w:pPr>
        <w:pStyle w:val="A-Normale"/>
        <w:rPr>
          <w:lang w:val="en-US"/>
        </w:rPr>
      </w:pPr>
      <w:r w:rsidRPr="008E0003">
        <w:rPr>
          <w:lang w:val="en-US"/>
        </w:rPr>
        <w:t>     • General cut-off key and pressure gauges in the vicinity of the electrical switchgear panels serving the same area of the compressed air service,</w:t>
      </w:r>
    </w:p>
    <w:p w:rsidR="00FC2B9B" w:rsidRPr="008E0003" w:rsidRDefault="00872750">
      <w:pPr>
        <w:pStyle w:val="A-Normale"/>
        <w:rPr>
          <w:lang w:val="en-US"/>
        </w:rPr>
      </w:pPr>
      <w:r w:rsidRPr="008E0003">
        <w:rPr>
          <w:lang w:val="en-US"/>
        </w:rPr>
        <w:t>     • Cutting valve with two quick</w:t>
      </w:r>
      <w:r w:rsidR="00411943">
        <w:rPr>
          <w:lang w:val="en-US"/>
        </w:rPr>
        <w:t>-</w:t>
      </w:r>
      <w:r w:rsidRPr="008E0003">
        <w:rPr>
          <w:lang w:val="en-US"/>
        </w:rPr>
        <w:t>coupling connectors located on the perimeter every 10 m.</w:t>
      </w:r>
    </w:p>
    <w:p w:rsidR="00FC2B9B" w:rsidRPr="000C789C" w:rsidRDefault="000C789C" w:rsidP="000C789C">
      <w:pPr>
        <w:pStyle w:val="Ttulo2"/>
        <w:rPr>
          <w:lang w:val="en-US"/>
        </w:rPr>
      </w:pPr>
      <w:bookmarkStart w:id="17" w:name="_Toc514165418"/>
      <w:r>
        <w:rPr>
          <w:lang w:val="en-US"/>
        </w:rPr>
        <w:t>5.20</w:t>
      </w:r>
      <w:r w:rsidRPr="000C789C">
        <w:rPr>
          <w:lang w:val="en-US"/>
        </w:rPr>
        <w:t xml:space="preserve">   </w:t>
      </w:r>
      <w:r w:rsidR="00872750" w:rsidRPr="000C789C">
        <w:rPr>
          <w:lang w:val="en-US"/>
        </w:rPr>
        <w:t>Sanitation</w:t>
      </w:r>
      <w:bookmarkEnd w:id="17"/>
    </w:p>
    <w:p w:rsidR="00FC2B9B" w:rsidRPr="008E0003" w:rsidRDefault="00872750">
      <w:pPr>
        <w:pStyle w:val="A-Normale"/>
        <w:rPr>
          <w:lang w:val="en-US"/>
        </w:rPr>
      </w:pPr>
      <w:r w:rsidRPr="008E0003">
        <w:rPr>
          <w:lang w:val="en-US"/>
        </w:rPr>
        <w:t>The Laboratory provides for the installation of toilets and showers for the staff. The wastewater will be retained in tanks and evacuated by tank</w:t>
      </w:r>
      <w:r w:rsidR="00411943">
        <w:rPr>
          <w:lang w:val="en-US"/>
        </w:rPr>
        <w:t xml:space="preserve"> trucks</w:t>
      </w:r>
      <w:r w:rsidRPr="008E0003">
        <w:rPr>
          <w:lang w:val="en-US"/>
        </w:rPr>
        <w:t>.</w:t>
      </w:r>
    </w:p>
    <w:p w:rsidR="00FC2B9B" w:rsidRPr="00692E55" w:rsidRDefault="000C789C" w:rsidP="000C789C">
      <w:pPr>
        <w:pStyle w:val="Ttulo2"/>
        <w:rPr>
          <w:lang w:val="en-US"/>
        </w:rPr>
      </w:pPr>
      <w:bookmarkStart w:id="18" w:name="_Toc514165419"/>
      <w:r w:rsidRPr="00692E55">
        <w:rPr>
          <w:lang w:val="en-US"/>
        </w:rPr>
        <w:lastRenderedPageBreak/>
        <w:t xml:space="preserve">5.21   </w:t>
      </w:r>
      <w:r w:rsidR="00872750" w:rsidRPr="00692E55">
        <w:rPr>
          <w:lang w:val="en-US"/>
        </w:rPr>
        <w:t>Doors and gates</w:t>
      </w:r>
      <w:bookmarkEnd w:id="18"/>
    </w:p>
    <w:p w:rsidR="00FC2B9B" w:rsidRPr="008E0003" w:rsidRDefault="00872750">
      <w:pPr>
        <w:pStyle w:val="A-Normale"/>
        <w:rPr>
          <w:lang w:val="en-US"/>
        </w:rPr>
      </w:pPr>
      <w:r w:rsidRPr="008E0003">
        <w:rPr>
          <w:lang w:val="en-US"/>
        </w:rPr>
        <w:t>The doors and gates of the Laboratory shall ensure the separations between the different parts of the Laboratory and the division between the Tunnel and the Laboratory.</w:t>
      </w:r>
    </w:p>
    <w:p w:rsidR="00FC2B9B" w:rsidRPr="008E0003" w:rsidRDefault="00872750">
      <w:pPr>
        <w:pStyle w:val="A-Normale"/>
        <w:rPr>
          <w:lang w:val="en-US"/>
        </w:rPr>
      </w:pPr>
      <w:r w:rsidRPr="008E0003">
        <w:rPr>
          <w:lang w:val="en-US"/>
        </w:rPr>
        <w:t>The following points should be considered:</w:t>
      </w:r>
    </w:p>
    <w:p w:rsidR="00FC2B9B" w:rsidRPr="008E0003" w:rsidRDefault="00872750">
      <w:pPr>
        <w:pStyle w:val="A-Normale"/>
        <w:rPr>
          <w:lang w:val="en-US"/>
        </w:rPr>
      </w:pPr>
      <w:r w:rsidRPr="008E0003">
        <w:rPr>
          <w:lang w:val="en-US"/>
        </w:rPr>
        <w:t xml:space="preserve">     • Pedestrian doors shall have a minimum free opening of 0.90 m in width and 2.10 m in height,</w:t>
      </w:r>
    </w:p>
    <w:p w:rsidR="00FC2B9B" w:rsidRPr="008E0003" w:rsidRDefault="00872750">
      <w:pPr>
        <w:pStyle w:val="A-Normale"/>
        <w:rPr>
          <w:lang w:val="en-US"/>
        </w:rPr>
      </w:pPr>
      <w:r w:rsidRPr="008E0003">
        <w:rPr>
          <w:lang w:val="en-US"/>
        </w:rPr>
        <w:t xml:space="preserve">     • Vehicle doors shall have a minimum free opening of 3.50 m in width and 4.50 m in height,</w:t>
      </w:r>
    </w:p>
    <w:p w:rsidR="00FC2B9B" w:rsidRPr="008E0003" w:rsidRDefault="00872750">
      <w:pPr>
        <w:pStyle w:val="A-Normale"/>
        <w:rPr>
          <w:lang w:val="en-US"/>
        </w:rPr>
      </w:pPr>
      <w:r w:rsidRPr="008E0003">
        <w:rPr>
          <w:lang w:val="en-US"/>
        </w:rPr>
        <w:t xml:space="preserve">     • The minimum fire resistance is of type FR60,</w:t>
      </w:r>
    </w:p>
    <w:p w:rsidR="00FC2B9B" w:rsidRPr="008E0003" w:rsidRDefault="00872750">
      <w:pPr>
        <w:pStyle w:val="A-Normale"/>
        <w:rPr>
          <w:lang w:val="en-US"/>
        </w:rPr>
      </w:pPr>
      <w:r w:rsidRPr="008E0003">
        <w:rPr>
          <w:lang w:val="en-US"/>
        </w:rPr>
        <w:t xml:space="preserve">     • The opening and closing of the access and exit gates to/from the Tunnel must be controlled remotely from the Laboratory and from the Tunnel control center,</w:t>
      </w:r>
    </w:p>
    <w:p w:rsidR="00FC2B9B" w:rsidRPr="008E0003" w:rsidRDefault="00872750">
      <w:pPr>
        <w:pStyle w:val="A-Normale"/>
        <w:rPr>
          <w:lang w:val="en-US"/>
        </w:rPr>
      </w:pPr>
      <w:r w:rsidRPr="008E0003">
        <w:rPr>
          <w:lang w:val="en-US"/>
        </w:rPr>
        <w:t xml:space="preserve">     • The access door to the bottom of the main well must be dimensioned to withstand the pressure in case of filling the water well for future experiments.</w:t>
      </w:r>
    </w:p>
    <w:p w:rsidR="00FC2B9B" w:rsidRPr="000C789C" w:rsidRDefault="000C789C" w:rsidP="000C789C">
      <w:pPr>
        <w:pStyle w:val="Ttulo2"/>
        <w:rPr>
          <w:lang w:val="en-US"/>
        </w:rPr>
      </w:pPr>
      <w:bookmarkStart w:id="19" w:name="_Toc514165420"/>
      <w:r>
        <w:rPr>
          <w:lang w:val="en-US"/>
        </w:rPr>
        <w:t>5.22</w:t>
      </w:r>
      <w:r w:rsidRPr="000C789C">
        <w:rPr>
          <w:lang w:val="en-US"/>
        </w:rPr>
        <w:t xml:space="preserve"> </w:t>
      </w:r>
      <w:r>
        <w:rPr>
          <w:lang w:val="en-US"/>
        </w:rPr>
        <w:t xml:space="preserve">  </w:t>
      </w:r>
      <w:r w:rsidR="00872750" w:rsidRPr="000C789C">
        <w:rPr>
          <w:lang w:val="en-US"/>
        </w:rPr>
        <w:t>Bridge cranes and lifting systems</w:t>
      </w:r>
      <w:bookmarkEnd w:id="19"/>
    </w:p>
    <w:p w:rsidR="00FC2B9B" w:rsidRPr="008E0003" w:rsidRDefault="00872750">
      <w:pPr>
        <w:pStyle w:val="A-Normale"/>
        <w:rPr>
          <w:lang w:val="en-US"/>
        </w:rPr>
      </w:pPr>
      <w:r w:rsidRPr="008E0003">
        <w:rPr>
          <w:lang w:val="en-US"/>
        </w:rPr>
        <w:t xml:space="preserve">The main spaces of the Laboratories will be equipped with overhead cranes and other lifting devices detailed in the tables of the </w:t>
      </w:r>
      <w:r w:rsidR="00411943">
        <w:rPr>
          <w:lang w:val="en-US"/>
        </w:rPr>
        <w:t>Chapter 5.11</w:t>
      </w:r>
      <w:r w:rsidRPr="008E0003">
        <w:rPr>
          <w:lang w:val="en-US"/>
        </w:rPr>
        <w:t xml:space="preserve">. In </w:t>
      </w:r>
      <w:r w:rsidR="00411943" w:rsidRPr="008E0003">
        <w:rPr>
          <w:lang w:val="en-US"/>
        </w:rPr>
        <w:t>general,</w:t>
      </w:r>
      <w:r w:rsidRPr="008E0003">
        <w:rPr>
          <w:lang w:val="en-US"/>
        </w:rPr>
        <w:t xml:space="preserve"> in the spaces of the Laboratory</w:t>
      </w:r>
      <w:r w:rsidR="00411943">
        <w:rPr>
          <w:lang w:val="en-US"/>
        </w:rPr>
        <w:t>, there</w:t>
      </w:r>
      <w:r w:rsidRPr="008E0003">
        <w:rPr>
          <w:lang w:val="en-US"/>
        </w:rPr>
        <w:t xml:space="preserve"> should be installed fixing points every 5 m in the ridge</w:t>
      </w:r>
      <w:r w:rsidR="00411943">
        <w:rPr>
          <w:lang w:val="en-US"/>
        </w:rPr>
        <w:t>s,</w:t>
      </w:r>
      <w:r w:rsidRPr="008E0003">
        <w:rPr>
          <w:lang w:val="en-US"/>
        </w:rPr>
        <w:t xml:space="preserve"> dimensioned for loads of 5</w:t>
      </w:r>
      <w:r w:rsidR="00411943">
        <w:rPr>
          <w:lang w:val="en-US"/>
        </w:rPr>
        <w:t>,</w:t>
      </w:r>
      <w:r w:rsidRPr="008E0003">
        <w:rPr>
          <w:lang w:val="en-US"/>
        </w:rPr>
        <w:t>000 kg.</w:t>
      </w:r>
    </w:p>
    <w:p w:rsidR="00FC2B9B" w:rsidRPr="008E0003" w:rsidRDefault="00872750">
      <w:pPr>
        <w:pStyle w:val="A-Normale"/>
        <w:rPr>
          <w:lang w:val="en-US"/>
        </w:rPr>
      </w:pPr>
      <w:r w:rsidRPr="008E0003">
        <w:rPr>
          <w:lang w:val="en-US"/>
        </w:rPr>
        <w:t>At the entrances, lifting mechanisms must be designed for loading and unloading 40-foot</w:t>
      </w:r>
      <w:r w:rsidR="00411943">
        <w:rPr>
          <w:lang w:val="en-US"/>
        </w:rPr>
        <w:t xml:space="preserve"> </w:t>
      </w:r>
      <w:r w:rsidRPr="008E0003">
        <w:rPr>
          <w:lang w:val="en-US"/>
        </w:rPr>
        <w:t>shipping containers, coordinated with the lifting devices installed in the respective spaces of the Laboratory.</w:t>
      </w:r>
    </w:p>
    <w:p w:rsidR="00FC2B9B" w:rsidRPr="00411943" w:rsidRDefault="000C789C" w:rsidP="000C789C">
      <w:pPr>
        <w:pStyle w:val="Ttulo2"/>
        <w:rPr>
          <w:lang w:val="en-US"/>
        </w:rPr>
      </w:pPr>
      <w:bookmarkStart w:id="20" w:name="_Toc514165421"/>
      <w:bookmarkStart w:id="21" w:name="_Ref513118366"/>
      <w:r w:rsidRPr="00411943">
        <w:rPr>
          <w:lang w:val="en-US"/>
        </w:rPr>
        <w:t xml:space="preserve">5.23   </w:t>
      </w:r>
      <w:r w:rsidR="00872750" w:rsidRPr="00411943">
        <w:rPr>
          <w:lang w:val="en-US"/>
        </w:rPr>
        <w:t>Geo</w:t>
      </w:r>
      <w:r w:rsidR="00411943" w:rsidRPr="00411943">
        <w:rPr>
          <w:lang w:val="en-US"/>
        </w:rPr>
        <w:t>science</w:t>
      </w:r>
      <w:r w:rsidR="00872750" w:rsidRPr="00411943">
        <w:rPr>
          <w:lang w:val="en-US"/>
        </w:rPr>
        <w:t xml:space="preserve"> sector</w:t>
      </w:r>
      <w:bookmarkEnd w:id="20"/>
      <w:bookmarkEnd w:id="21"/>
    </w:p>
    <w:p w:rsidR="00FC2B9B" w:rsidRPr="008E0003" w:rsidRDefault="00872750">
      <w:pPr>
        <w:pStyle w:val="A-Normale"/>
        <w:spacing w:after="240"/>
        <w:rPr>
          <w:lang w:val="en-US"/>
        </w:rPr>
      </w:pPr>
      <w:r w:rsidRPr="008E0003">
        <w:rPr>
          <w:lang w:val="en-US"/>
        </w:rPr>
        <w:t>Within the ANDES Laboratory, a specific sector is envisaged for experiments and measurements in the field of geo</w:t>
      </w:r>
      <w:r w:rsidR="00411943">
        <w:rPr>
          <w:lang w:val="en-US"/>
        </w:rPr>
        <w:t>science</w:t>
      </w:r>
      <w:r w:rsidRPr="008E0003">
        <w:rPr>
          <w:lang w:val="en-US"/>
        </w:rPr>
        <w:t>. This sector consists of a tunnel as far as possible from the T</w:t>
      </w:r>
      <w:r w:rsidR="00411943">
        <w:rPr>
          <w:lang w:val="en-US"/>
        </w:rPr>
        <w:t>AN</w:t>
      </w:r>
      <w:r w:rsidRPr="008E0003">
        <w:rPr>
          <w:lang w:val="en-US"/>
        </w:rPr>
        <w:t xml:space="preserve"> that allows access to some rooms and spaces for the installation of instruments. The requirements of these spaces differ in part from what was foreseen for the rest of the Laboratory and are summarized in the following tables (see also document </w:t>
      </w:r>
      <w:r w:rsidR="0006751A">
        <w:rPr>
          <w:lang w:val="en-US"/>
        </w:rPr>
        <w:t>[5]</w:t>
      </w:r>
      <w:r w:rsidRPr="008E0003">
        <w:rPr>
          <w:lang w:val="en-US"/>
        </w:rPr>
        <w:t>):</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cantSplit/>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pPr>
            <w:proofErr w:type="spellStart"/>
            <w:r>
              <w:rPr>
                <w:b/>
                <w:sz w:val="18"/>
                <w:szCs w:val="18"/>
              </w:rPr>
              <w:t>Deposit</w:t>
            </w:r>
            <w:proofErr w:type="spellEnd"/>
            <w:r>
              <w:rPr>
                <w:b/>
                <w:sz w:val="18"/>
                <w:szCs w:val="18"/>
              </w:rPr>
              <w:t xml:space="preserve"> (A)</w:t>
            </w:r>
          </w:p>
        </w:tc>
      </w:tr>
      <w:tr w:rsidR="00FC2B9B">
        <w:trPr>
          <w:cantSplit/>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Requirements</w:t>
            </w:r>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pPr>
            <w:proofErr w:type="spellStart"/>
            <w:r>
              <w:t>Purpose</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Deposit for instruments or materials</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Pr="006F4021" w:rsidRDefault="006F4021">
            <w:pPr>
              <w:pStyle w:val="A-Normale"/>
              <w:keepNext/>
              <w:spacing w:before="0" w:line="288" w:lineRule="auto"/>
              <w:jc w:val="left"/>
              <w:rPr>
                <w:sz w:val="18"/>
                <w:szCs w:val="18"/>
                <w:lang w:val="en-US"/>
              </w:rPr>
            </w:pPr>
            <w:r w:rsidRPr="006F4021">
              <w:rPr>
                <w:sz w:val="18"/>
                <w:szCs w:val="18"/>
                <w:lang w:val="en-US"/>
              </w:rPr>
              <w:t>Internal free space 6.5 m wide, 4 m high and 6.5 m long</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rPr>
              <w:t>Access</w:t>
            </w:r>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Direct pedestrian access from the internal connection gallery of the Laboratory</w:t>
            </w:r>
          </w:p>
        </w:tc>
      </w:tr>
    </w:tbl>
    <w:p w:rsidR="00FC2B9B" w:rsidRPr="008E0003" w:rsidRDefault="00872750">
      <w:pPr>
        <w:pStyle w:val="A-Normale"/>
        <w:spacing w:after="240"/>
        <w:rPr>
          <w:lang w:val="en-US"/>
        </w:rPr>
      </w:pPr>
      <w:r w:rsidRPr="008E0003">
        <w:rPr>
          <w:lang w:val="en-US"/>
        </w:rPr>
        <w:t xml:space="preserve">Table </w:t>
      </w:r>
      <w:r w:rsidR="006F4021">
        <w:rPr>
          <w:lang w:val="en-US"/>
        </w:rPr>
        <w:t>12</w:t>
      </w:r>
      <w:r w:rsidRPr="008E0003">
        <w:rPr>
          <w:lang w:val="en-US"/>
        </w:rPr>
        <w:t>: Definition of the deposit requirements of the geo</w:t>
      </w:r>
      <w:r w:rsidR="006F4021">
        <w:rPr>
          <w:lang w:val="en-US"/>
        </w:rPr>
        <w:t>science</w:t>
      </w:r>
      <w:r w:rsidRPr="008E0003">
        <w:rPr>
          <w:lang w:val="en-US"/>
        </w:rPr>
        <w:t xml:space="preserve"> sector</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cantSplit/>
          <w:trHeight w:val="283"/>
        </w:trPr>
        <w:tc>
          <w:tcPr>
            <w:tcW w:w="8933" w:type="dxa"/>
            <w:gridSpan w:val="2"/>
            <w:shd w:val="clear" w:color="auto" w:fill="D9D9D9" w:themeFill="background1" w:themeFillShade="D9"/>
            <w:vAlign w:val="center"/>
          </w:tcPr>
          <w:p w:rsidR="00FC2B9B" w:rsidRDefault="00872750">
            <w:pPr>
              <w:pStyle w:val="A-Normale"/>
              <w:keepNext/>
              <w:spacing w:before="0" w:line="240" w:lineRule="auto"/>
              <w:jc w:val="left"/>
            </w:pPr>
            <w:r>
              <w:rPr>
                <w:b/>
                <w:sz w:val="18"/>
                <w:szCs w:val="18"/>
              </w:rPr>
              <w:lastRenderedPageBreak/>
              <w:t xml:space="preserve">Control </w:t>
            </w:r>
            <w:proofErr w:type="spellStart"/>
            <w:r>
              <w:rPr>
                <w:b/>
                <w:sz w:val="18"/>
                <w:szCs w:val="18"/>
              </w:rPr>
              <w:t>room</w:t>
            </w:r>
            <w:proofErr w:type="spellEnd"/>
            <w:r>
              <w:rPr>
                <w:b/>
                <w:sz w:val="18"/>
                <w:szCs w:val="18"/>
              </w:rPr>
              <w:t xml:space="preserve"> (B)</w:t>
            </w:r>
          </w:p>
        </w:tc>
      </w:tr>
      <w:tr w:rsidR="00FC2B9B">
        <w:trPr>
          <w:cantSplit/>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Requirements</w:t>
            </w:r>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rPr>
            </w:pPr>
            <w:proofErr w:type="spellStart"/>
            <w:r>
              <w:rPr>
                <w:sz w:val="18"/>
                <w:szCs w:val="18"/>
              </w:rPr>
              <w:t>Purpose</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Space with control screens, storage center and data processing. Small mechanical and electronic workshop.</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Internal free space 6.5 m wide, 4 m high and 6.5 m long</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rPr>
              <w:t>Access</w:t>
            </w:r>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Direct pedestrian access from the internal connection gallery of the Laboratory</w:t>
            </w:r>
          </w:p>
        </w:tc>
      </w:tr>
    </w:tbl>
    <w:p w:rsidR="00FC2B9B" w:rsidRPr="008E0003" w:rsidRDefault="00872750">
      <w:pPr>
        <w:pStyle w:val="A-Normale"/>
        <w:spacing w:after="240"/>
        <w:rPr>
          <w:lang w:val="en-US"/>
        </w:rPr>
      </w:pPr>
      <w:r w:rsidRPr="008E0003">
        <w:rPr>
          <w:lang w:val="en-US"/>
        </w:rPr>
        <w:t xml:space="preserve">Table </w:t>
      </w:r>
      <w:r w:rsidR="006F4021">
        <w:rPr>
          <w:lang w:val="en-US"/>
        </w:rPr>
        <w:t>13</w:t>
      </w:r>
      <w:r w:rsidRPr="008E0003">
        <w:rPr>
          <w:lang w:val="en-US"/>
        </w:rPr>
        <w:t>: Definition of the requirements of the control room of the geophysical sector</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rsidRPr="00692E55">
        <w:trPr>
          <w:cantSplit/>
          <w:trHeight w:val="283"/>
        </w:trPr>
        <w:tc>
          <w:tcPr>
            <w:tcW w:w="8933" w:type="dxa"/>
            <w:gridSpan w:val="2"/>
            <w:shd w:val="clear" w:color="auto" w:fill="D9D9D9" w:themeFill="background1" w:themeFillShade="D9"/>
            <w:vAlign w:val="center"/>
          </w:tcPr>
          <w:p w:rsidR="00FC2B9B" w:rsidRPr="008E0003" w:rsidRDefault="00872750">
            <w:pPr>
              <w:pStyle w:val="A-Normale"/>
              <w:keepNext/>
              <w:spacing w:before="0" w:line="240" w:lineRule="auto"/>
              <w:jc w:val="left"/>
              <w:rPr>
                <w:lang w:val="en-US"/>
              </w:rPr>
            </w:pPr>
            <w:r w:rsidRPr="008E0003">
              <w:rPr>
                <w:b/>
                <w:sz w:val="18"/>
                <w:szCs w:val="18"/>
                <w:lang w:val="en-US"/>
              </w:rPr>
              <w:t>Superconducting Gravimeter Compressor Room (C)</w:t>
            </w:r>
          </w:p>
        </w:tc>
      </w:tr>
      <w:tr w:rsidR="00FC2B9B">
        <w:trPr>
          <w:cantSplit/>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Requirements</w:t>
            </w:r>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pPr>
            <w:proofErr w:type="spellStart"/>
            <w:r>
              <w:t>Purpose</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Space for the installation of the compressor dedicated to the superconducting gravimeter.</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Internal free space 6.5 m wide, 4 m high and 6.5 m long.</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rPr>
              <w:t>Access</w:t>
            </w:r>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Direct pedestrian access from the internal connection gallery of the Laboratory</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Specific</w:t>
            </w:r>
            <w:proofErr w:type="spellEnd"/>
            <w:r>
              <w:rPr>
                <w:sz w:val="18"/>
                <w:szCs w:val="18"/>
              </w:rPr>
              <w:t xml:space="preserve"> </w:t>
            </w:r>
            <w:proofErr w:type="spellStart"/>
            <w:r>
              <w:rPr>
                <w:sz w:val="18"/>
                <w:szCs w:val="18"/>
              </w:rPr>
              <w:t>requirements</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The room is connected to the instrument room of the superconducting gravimeter (D) by means of a sealed horizontal perforation that will ensure the connection of the high</w:t>
            </w:r>
            <w:r w:rsidR="006F4021">
              <w:rPr>
                <w:sz w:val="18"/>
                <w:szCs w:val="18"/>
                <w:lang w:val="en-US"/>
              </w:rPr>
              <w:t>-</w:t>
            </w:r>
            <w:r w:rsidRPr="008E0003">
              <w:rPr>
                <w:sz w:val="18"/>
                <w:szCs w:val="18"/>
                <w:lang w:val="en-US"/>
              </w:rPr>
              <w:t>pressure ducts.</w:t>
            </w:r>
          </w:p>
        </w:tc>
      </w:tr>
    </w:tbl>
    <w:p w:rsidR="00FC2B9B" w:rsidRPr="008E0003" w:rsidRDefault="00872750">
      <w:pPr>
        <w:pStyle w:val="A-Normale"/>
        <w:spacing w:after="240"/>
        <w:rPr>
          <w:lang w:val="en-US"/>
        </w:rPr>
      </w:pPr>
      <w:r w:rsidRPr="008E0003">
        <w:rPr>
          <w:lang w:val="en-US"/>
        </w:rPr>
        <w:t xml:space="preserve">Table </w:t>
      </w:r>
      <w:r w:rsidR="006F4021">
        <w:rPr>
          <w:lang w:val="en-US"/>
        </w:rPr>
        <w:t>14</w:t>
      </w:r>
      <w:r w:rsidRPr="008E0003">
        <w:rPr>
          <w:lang w:val="en-US"/>
        </w:rPr>
        <w:t>: Definition of the demands of the compressor room of the superconducting gravimeter</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rsidRPr="00692E55">
        <w:trPr>
          <w:cantSplit/>
          <w:trHeight w:val="283"/>
        </w:trPr>
        <w:tc>
          <w:tcPr>
            <w:tcW w:w="8933" w:type="dxa"/>
            <w:gridSpan w:val="2"/>
            <w:shd w:val="clear" w:color="auto" w:fill="D9D9D9" w:themeFill="background1" w:themeFillShade="D9"/>
            <w:vAlign w:val="center"/>
          </w:tcPr>
          <w:p w:rsidR="00FC2B9B" w:rsidRPr="008E0003" w:rsidRDefault="00872750">
            <w:pPr>
              <w:pStyle w:val="A-Normale"/>
              <w:keepNext/>
              <w:spacing w:before="0" w:line="240" w:lineRule="auto"/>
              <w:jc w:val="left"/>
              <w:rPr>
                <w:lang w:val="en-US"/>
              </w:rPr>
            </w:pPr>
            <w:r w:rsidRPr="008E0003">
              <w:rPr>
                <w:b/>
                <w:sz w:val="18"/>
                <w:szCs w:val="18"/>
                <w:lang w:val="en-US"/>
              </w:rPr>
              <w:t>Instrument room of the superconducting gravimeter (D)</w:t>
            </w:r>
          </w:p>
        </w:tc>
      </w:tr>
      <w:tr w:rsidR="00FC2B9B">
        <w:trPr>
          <w:cantSplit/>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Characteristics</w:t>
            </w:r>
          </w:p>
        </w:tc>
        <w:tc>
          <w:tcPr>
            <w:tcW w:w="6382" w:type="dxa"/>
            <w:shd w:val="clear" w:color="auto" w:fill="D9D9D9" w:themeFill="background1" w:themeFillShade="D9"/>
            <w:vAlign w:val="center"/>
          </w:tcPr>
          <w:p w:rsidR="00FC2B9B" w:rsidRDefault="00872750">
            <w:pPr>
              <w:pStyle w:val="A-Normale"/>
              <w:keepNext/>
              <w:spacing w:before="0" w:line="240" w:lineRule="auto"/>
              <w:jc w:val="left"/>
            </w:pPr>
            <w:r>
              <w:rPr>
                <w:sz w:val="18"/>
                <w:szCs w:val="18"/>
                <w:lang w:val="en-US"/>
              </w:rPr>
              <w:t>Requirements</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Dimensions</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Space for the installation of the superconducting gravimeter, including cryogenic refrigeration system.</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r>
              <w:rPr>
                <w:sz w:val="18"/>
                <w:szCs w:val="18"/>
              </w:rPr>
              <w:t>Access</w:t>
            </w:r>
          </w:p>
        </w:tc>
        <w:tc>
          <w:tcPr>
            <w:tcW w:w="6382" w:type="dxa"/>
            <w:shd w:val="clear" w:color="auto" w:fill="auto"/>
            <w:vAlign w:val="center"/>
          </w:tcPr>
          <w:p w:rsidR="00FC2B9B" w:rsidRPr="008E0003" w:rsidRDefault="00102685">
            <w:pPr>
              <w:pStyle w:val="A-Normale"/>
              <w:keepNext/>
              <w:spacing w:before="0" w:line="288" w:lineRule="auto"/>
              <w:jc w:val="left"/>
              <w:rPr>
                <w:lang w:val="en-US"/>
              </w:rPr>
            </w:pPr>
            <w:r>
              <w:rPr>
                <w:sz w:val="18"/>
                <w:szCs w:val="18"/>
                <w:lang w:val="en-US"/>
              </w:rPr>
              <w:t>p</w:t>
            </w:r>
            <w:r w:rsidR="00872750" w:rsidRPr="008E0003">
              <w:rPr>
                <w:sz w:val="18"/>
                <w:szCs w:val="18"/>
                <w:lang w:val="en-US"/>
              </w:rPr>
              <w:t>edestrian access from the Access Tunnel (E) through an air lock.</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pPr>
            <w:proofErr w:type="spellStart"/>
            <w:r>
              <w:rPr>
                <w:sz w:val="18"/>
                <w:szCs w:val="18"/>
              </w:rPr>
              <w:t>Specific</w:t>
            </w:r>
            <w:proofErr w:type="spellEnd"/>
            <w:r>
              <w:rPr>
                <w:sz w:val="18"/>
                <w:szCs w:val="18"/>
              </w:rPr>
              <w:t xml:space="preserve"> </w:t>
            </w:r>
            <w:proofErr w:type="spellStart"/>
            <w:r>
              <w:rPr>
                <w:sz w:val="18"/>
                <w:szCs w:val="18"/>
              </w:rPr>
              <w:t>requirements</w:t>
            </w:r>
            <w:proofErr w:type="spellEnd"/>
          </w:p>
        </w:tc>
        <w:tc>
          <w:tcPr>
            <w:tcW w:w="6382" w:type="dxa"/>
            <w:shd w:val="clear" w:color="auto" w:fill="auto"/>
            <w:vAlign w:val="center"/>
          </w:tcPr>
          <w:p w:rsidR="00FC2B9B" w:rsidRPr="008E0003" w:rsidRDefault="00872750">
            <w:pPr>
              <w:pStyle w:val="A-Normale"/>
              <w:keepNext/>
              <w:spacing w:before="0" w:line="288" w:lineRule="auto"/>
              <w:jc w:val="left"/>
              <w:rPr>
                <w:lang w:val="en-US"/>
              </w:rPr>
            </w:pPr>
            <w:r w:rsidRPr="008E0003">
              <w:rPr>
                <w:sz w:val="18"/>
                <w:szCs w:val="18"/>
                <w:lang w:val="en-US"/>
              </w:rPr>
              <w:t>Pedestrian access deconditioning of air to maintain a temperature below 35 °C (ideally &lt;28 °C).</w:t>
            </w:r>
          </w:p>
        </w:tc>
      </w:tr>
    </w:tbl>
    <w:p w:rsidR="00FC2B9B" w:rsidRPr="008E0003" w:rsidRDefault="00872750">
      <w:pPr>
        <w:pStyle w:val="A-Normale"/>
        <w:spacing w:after="240"/>
        <w:rPr>
          <w:lang w:val="en-US"/>
        </w:rPr>
      </w:pPr>
      <w:r w:rsidRPr="008E0003">
        <w:rPr>
          <w:lang w:val="en-US"/>
        </w:rPr>
        <w:t xml:space="preserve">Table </w:t>
      </w:r>
      <w:r w:rsidR="006F4021">
        <w:rPr>
          <w:lang w:val="en-US"/>
        </w:rPr>
        <w:t>15</w:t>
      </w:r>
      <w:r w:rsidRPr="008E0003">
        <w:rPr>
          <w:lang w:val="en-US"/>
        </w:rPr>
        <w:t>: Definition of the requirements of the instrument room of the superconducting gravimeter</w:t>
      </w:r>
    </w:p>
    <w:tbl>
      <w:tblPr>
        <w:tblStyle w:val="Tablaconcuadrcula"/>
        <w:tblW w:w="8934" w:type="dxa"/>
        <w:tblInd w:w="108" w:type="dxa"/>
        <w:tblCellMar>
          <w:top w:w="28" w:type="dxa"/>
          <w:bottom w:w="28" w:type="dxa"/>
        </w:tblCellMar>
        <w:tblLook w:val="04A0" w:firstRow="1" w:lastRow="0" w:firstColumn="1" w:lastColumn="0" w:noHBand="0" w:noVBand="1"/>
      </w:tblPr>
      <w:tblGrid>
        <w:gridCol w:w="2551"/>
        <w:gridCol w:w="6383"/>
      </w:tblGrid>
      <w:tr w:rsidR="00FC2B9B">
        <w:trPr>
          <w:cantSplit/>
          <w:trHeight w:val="283"/>
        </w:trPr>
        <w:tc>
          <w:tcPr>
            <w:tcW w:w="8933" w:type="dxa"/>
            <w:gridSpan w:val="2"/>
            <w:shd w:val="clear" w:color="auto" w:fill="D9D9D9" w:themeFill="background1" w:themeFillShade="D9"/>
            <w:vAlign w:val="center"/>
          </w:tcPr>
          <w:p w:rsidR="00FC2B9B" w:rsidRDefault="00692E55">
            <w:pPr>
              <w:pStyle w:val="A-Normale"/>
              <w:keepNext/>
              <w:spacing w:before="0" w:line="240" w:lineRule="auto"/>
              <w:jc w:val="left"/>
              <w:rPr>
                <w:b/>
                <w:sz w:val="18"/>
                <w:szCs w:val="18"/>
              </w:rPr>
            </w:pPr>
            <w:r>
              <w:rPr>
                <w:b/>
                <w:sz w:val="18"/>
                <w:szCs w:val="18"/>
              </w:rPr>
              <w:t xml:space="preserve">Access </w:t>
            </w:r>
            <w:proofErr w:type="spellStart"/>
            <w:r>
              <w:rPr>
                <w:b/>
                <w:sz w:val="18"/>
                <w:szCs w:val="18"/>
              </w:rPr>
              <w:t>Tunnel</w:t>
            </w:r>
            <w:proofErr w:type="spellEnd"/>
            <w:r w:rsidR="00872750">
              <w:rPr>
                <w:b/>
                <w:sz w:val="18"/>
                <w:szCs w:val="18"/>
              </w:rPr>
              <w:t xml:space="preserve"> (E)</w:t>
            </w:r>
          </w:p>
        </w:tc>
      </w:tr>
      <w:tr w:rsidR="00FC2B9B">
        <w:trPr>
          <w:cantSplit/>
          <w:trHeight w:val="283"/>
        </w:trPr>
        <w:tc>
          <w:tcPr>
            <w:tcW w:w="2551" w:type="dxa"/>
            <w:shd w:val="clear" w:color="auto" w:fill="D9D9D9" w:themeFill="background1" w:themeFillShade="D9"/>
            <w:vAlign w:val="center"/>
          </w:tcPr>
          <w:p w:rsidR="00FC2B9B" w:rsidRDefault="00872750">
            <w:pPr>
              <w:pStyle w:val="A-Normale"/>
              <w:keepNext/>
              <w:spacing w:before="0" w:line="240" w:lineRule="auto"/>
              <w:jc w:val="left"/>
              <w:rPr>
                <w:sz w:val="18"/>
                <w:szCs w:val="18"/>
              </w:rPr>
            </w:pPr>
            <w:proofErr w:type="spellStart"/>
            <w:r>
              <w:rPr>
                <w:sz w:val="18"/>
                <w:szCs w:val="18"/>
              </w:rPr>
              <w:t>C</w:t>
            </w:r>
            <w:r w:rsidR="00692E55">
              <w:rPr>
                <w:sz w:val="18"/>
                <w:szCs w:val="18"/>
              </w:rPr>
              <w:t>haracteristics</w:t>
            </w:r>
            <w:proofErr w:type="spellEnd"/>
          </w:p>
        </w:tc>
        <w:tc>
          <w:tcPr>
            <w:tcW w:w="6382" w:type="dxa"/>
            <w:shd w:val="clear" w:color="auto" w:fill="D9D9D9" w:themeFill="background1" w:themeFillShade="D9"/>
            <w:vAlign w:val="center"/>
          </w:tcPr>
          <w:p w:rsidR="00FC2B9B" w:rsidRDefault="00692E55">
            <w:pPr>
              <w:pStyle w:val="A-Normale"/>
              <w:keepNext/>
              <w:spacing w:before="0" w:line="240" w:lineRule="auto"/>
              <w:jc w:val="left"/>
              <w:rPr>
                <w:sz w:val="18"/>
                <w:szCs w:val="18"/>
              </w:rPr>
            </w:pPr>
            <w:proofErr w:type="spellStart"/>
            <w:r>
              <w:rPr>
                <w:sz w:val="18"/>
                <w:szCs w:val="18"/>
              </w:rPr>
              <w:t>Requirements</w:t>
            </w:r>
            <w:proofErr w:type="spellEnd"/>
          </w:p>
        </w:tc>
      </w:tr>
      <w:tr w:rsidR="00FC2B9B" w:rsidRPr="00692E55">
        <w:trPr>
          <w:trHeight w:val="20"/>
        </w:trPr>
        <w:tc>
          <w:tcPr>
            <w:tcW w:w="2551" w:type="dxa"/>
            <w:shd w:val="clear" w:color="auto" w:fill="auto"/>
            <w:vAlign w:val="center"/>
          </w:tcPr>
          <w:p w:rsidR="00FC2B9B" w:rsidRDefault="00F42B1A">
            <w:pPr>
              <w:pStyle w:val="rientro"/>
              <w:keepNext/>
              <w:spacing w:before="0" w:line="288" w:lineRule="auto"/>
              <w:jc w:val="left"/>
              <w:rPr>
                <w:sz w:val="18"/>
                <w:szCs w:val="18"/>
              </w:rPr>
            </w:pPr>
            <w:proofErr w:type="spellStart"/>
            <w:r>
              <w:rPr>
                <w:sz w:val="18"/>
                <w:szCs w:val="18"/>
              </w:rPr>
              <w:t>Purpose</w:t>
            </w:r>
            <w:proofErr w:type="spellEnd"/>
          </w:p>
        </w:tc>
        <w:tc>
          <w:tcPr>
            <w:tcW w:w="6382" w:type="dxa"/>
            <w:shd w:val="clear" w:color="auto" w:fill="auto"/>
            <w:vAlign w:val="center"/>
          </w:tcPr>
          <w:p w:rsidR="00692E55" w:rsidRPr="00692E55" w:rsidRDefault="00692E55" w:rsidP="00692E55">
            <w:pPr>
              <w:pStyle w:val="A-Normale"/>
              <w:keepNext/>
              <w:spacing w:line="288" w:lineRule="auto"/>
              <w:rPr>
                <w:sz w:val="18"/>
                <w:szCs w:val="18"/>
                <w:lang w:val="en-US"/>
              </w:rPr>
            </w:pPr>
            <w:r w:rsidRPr="00692E55">
              <w:rPr>
                <w:sz w:val="18"/>
                <w:szCs w:val="18"/>
                <w:lang w:val="en-US"/>
              </w:rPr>
              <w:t>Ensures access to rooms and spaces of the geo</w:t>
            </w:r>
            <w:r>
              <w:rPr>
                <w:sz w:val="18"/>
                <w:szCs w:val="18"/>
                <w:lang w:val="en-US"/>
              </w:rPr>
              <w:t>science</w:t>
            </w:r>
            <w:r w:rsidRPr="00692E55">
              <w:rPr>
                <w:sz w:val="18"/>
                <w:szCs w:val="18"/>
                <w:lang w:val="en-US"/>
              </w:rPr>
              <w:t xml:space="preserve"> sector ensuring the maximum distance between the</w:t>
            </w:r>
            <w:r>
              <w:rPr>
                <w:sz w:val="18"/>
                <w:szCs w:val="18"/>
                <w:lang w:val="en-US"/>
              </w:rPr>
              <w:t xml:space="preserve"> TAN </w:t>
            </w:r>
            <w:r w:rsidRPr="00692E55">
              <w:rPr>
                <w:sz w:val="18"/>
                <w:szCs w:val="18"/>
                <w:lang w:val="en-US"/>
              </w:rPr>
              <w:t>and the room for short</w:t>
            </w:r>
            <w:r>
              <w:rPr>
                <w:sz w:val="18"/>
                <w:szCs w:val="18"/>
                <w:lang w:val="en-US"/>
              </w:rPr>
              <w:t>-</w:t>
            </w:r>
            <w:r w:rsidRPr="00692E55">
              <w:rPr>
                <w:sz w:val="18"/>
                <w:szCs w:val="18"/>
                <w:lang w:val="en-US"/>
              </w:rPr>
              <w:t>period sensors (J).</w:t>
            </w:r>
          </w:p>
          <w:p w:rsidR="00FC2B9B" w:rsidRPr="00692E55" w:rsidRDefault="00692E55">
            <w:pPr>
              <w:pStyle w:val="A-Normale"/>
              <w:keepNext/>
              <w:spacing w:before="0" w:line="288" w:lineRule="auto"/>
              <w:jc w:val="left"/>
              <w:rPr>
                <w:sz w:val="18"/>
                <w:szCs w:val="18"/>
                <w:lang w:val="en-US"/>
              </w:rPr>
            </w:pPr>
            <w:r w:rsidRPr="00692E55">
              <w:rPr>
                <w:sz w:val="18"/>
                <w:szCs w:val="18"/>
                <w:lang w:val="en-US"/>
              </w:rPr>
              <w:t>Its volume also ensures the effectiveness of the air</w:t>
            </w:r>
            <w:r>
              <w:rPr>
                <w:sz w:val="18"/>
                <w:szCs w:val="18"/>
                <w:lang w:val="en-US"/>
              </w:rPr>
              <w:t>-</w:t>
            </w:r>
            <w:r w:rsidRPr="00692E55">
              <w:rPr>
                <w:sz w:val="18"/>
                <w:szCs w:val="18"/>
                <w:lang w:val="en-US"/>
              </w:rPr>
              <w:t>lock system.</w:t>
            </w:r>
          </w:p>
        </w:tc>
      </w:tr>
      <w:tr w:rsidR="00FC2B9B" w:rsidRPr="00692E55">
        <w:trPr>
          <w:cantSplit/>
          <w:trHeight w:val="20"/>
        </w:trPr>
        <w:tc>
          <w:tcPr>
            <w:tcW w:w="2551" w:type="dxa"/>
            <w:shd w:val="clear" w:color="auto" w:fill="auto"/>
            <w:vAlign w:val="center"/>
          </w:tcPr>
          <w:p w:rsidR="00FC2B9B" w:rsidRDefault="00872750">
            <w:pPr>
              <w:pStyle w:val="rientro"/>
              <w:keepNext/>
              <w:spacing w:before="0" w:line="288" w:lineRule="auto"/>
              <w:jc w:val="left"/>
              <w:rPr>
                <w:sz w:val="18"/>
                <w:szCs w:val="18"/>
              </w:rPr>
            </w:pPr>
            <w:proofErr w:type="spellStart"/>
            <w:r>
              <w:rPr>
                <w:sz w:val="18"/>
                <w:szCs w:val="18"/>
              </w:rPr>
              <w:t>Dimensions</w:t>
            </w:r>
            <w:proofErr w:type="spellEnd"/>
          </w:p>
        </w:tc>
        <w:tc>
          <w:tcPr>
            <w:tcW w:w="6382" w:type="dxa"/>
            <w:shd w:val="clear" w:color="auto" w:fill="auto"/>
            <w:vAlign w:val="center"/>
          </w:tcPr>
          <w:p w:rsidR="00FC2B9B" w:rsidRPr="00692E55" w:rsidRDefault="00692E55">
            <w:pPr>
              <w:pStyle w:val="A-Normale"/>
              <w:keepNext/>
              <w:spacing w:before="0" w:line="288" w:lineRule="auto"/>
              <w:jc w:val="left"/>
              <w:rPr>
                <w:lang w:val="en-US"/>
              </w:rPr>
            </w:pPr>
            <w:r w:rsidRPr="00692E55">
              <w:rPr>
                <w:sz w:val="18"/>
                <w:szCs w:val="18"/>
                <w:lang w:val="en-US"/>
              </w:rPr>
              <w:t xml:space="preserve">Gauge for the transit of vehicles of 3.00 m wide by 3.50 m high </w:t>
            </w:r>
            <w:r>
              <w:rPr>
                <w:sz w:val="18"/>
                <w:szCs w:val="18"/>
                <w:lang w:val="en-US"/>
              </w:rPr>
              <w:t>with a</w:t>
            </w:r>
            <w:r w:rsidRPr="00692E55">
              <w:rPr>
                <w:sz w:val="18"/>
                <w:szCs w:val="18"/>
                <w:lang w:val="en-US"/>
              </w:rPr>
              <w:t xml:space="preserve"> length of approximately 200 m</w:t>
            </w:r>
          </w:p>
        </w:tc>
      </w:tr>
      <w:tr w:rsidR="00FC2B9B">
        <w:trPr>
          <w:cantSplit/>
          <w:trHeight w:val="20"/>
        </w:trPr>
        <w:tc>
          <w:tcPr>
            <w:tcW w:w="2551" w:type="dxa"/>
            <w:shd w:val="clear" w:color="auto" w:fill="auto"/>
            <w:vAlign w:val="center"/>
          </w:tcPr>
          <w:p w:rsidR="00FC2B9B" w:rsidRDefault="00872750">
            <w:pPr>
              <w:pStyle w:val="rientro"/>
              <w:keepNext/>
              <w:spacing w:before="0" w:line="288" w:lineRule="auto"/>
              <w:jc w:val="left"/>
              <w:rPr>
                <w:sz w:val="18"/>
                <w:szCs w:val="18"/>
              </w:rPr>
            </w:pPr>
            <w:r>
              <w:rPr>
                <w:sz w:val="18"/>
                <w:szCs w:val="18"/>
              </w:rPr>
              <w:t>Acces</w:t>
            </w:r>
            <w:r w:rsidR="00692E55">
              <w:rPr>
                <w:sz w:val="18"/>
                <w:szCs w:val="18"/>
              </w:rPr>
              <w:t>s</w:t>
            </w:r>
          </w:p>
        </w:tc>
        <w:tc>
          <w:tcPr>
            <w:tcW w:w="6382" w:type="dxa"/>
            <w:shd w:val="clear" w:color="auto" w:fill="auto"/>
            <w:vAlign w:val="center"/>
          </w:tcPr>
          <w:p w:rsidR="00FC2B9B" w:rsidRPr="00692E55" w:rsidRDefault="00692E55">
            <w:pPr>
              <w:pStyle w:val="A-Normale"/>
              <w:keepNext/>
              <w:spacing w:before="0" w:line="288" w:lineRule="auto"/>
              <w:jc w:val="left"/>
              <w:rPr>
                <w:sz w:val="18"/>
                <w:szCs w:val="18"/>
                <w:lang w:val="en-US"/>
              </w:rPr>
            </w:pPr>
            <w:r w:rsidRPr="00692E55">
              <w:rPr>
                <w:sz w:val="18"/>
                <w:szCs w:val="18"/>
                <w:lang w:val="en-US"/>
              </w:rPr>
              <w:t>Access from the internal-connection gallery of the Laboratory through an air lock.</w:t>
            </w:r>
          </w:p>
        </w:tc>
      </w:tr>
      <w:tr w:rsidR="00FC2B9B" w:rsidRPr="00C87FCD">
        <w:trPr>
          <w:cantSplit/>
          <w:trHeight w:val="20"/>
        </w:trPr>
        <w:tc>
          <w:tcPr>
            <w:tcW w:w="2551" w:type="dxa"/>
            <w:shd w:val="clear" w:color="auto" w:fill="auto"/>
            <w:vAlign w:val="center"/>
          </w:tcPr>
          <w:p w:rsidR="00FC2B9B" w:rsidRDefault="00692E55">
            <w:pPr>
              <w:pStyle w:val="rientro"/>
              <w:keepNext/>
              <w:spacing w:before="0" w:line="288" w:lineRule="auto"/>
              <w:jc w:val="left"/>
              <w:rPr>
                <w:sz w:val="18"/>
                <w:szCs w:val="18"/>
              </w:rPr>
            </w:pPr>
            <w:proofErr w:type="spellStart"/>
            <w:r>
              <w:rPr>
                <w:sz w:val="18"/>
                <w:szCs w:val="18"/>
              </w:rPr>
              <w:t>Specific</w:t>
            </w:r>
            <w:proofErr w:type="spellEnd"/>
            <w:r>
              <w:rPr>
                <w:sz w:val="18"/>
                <w:szCs w:val="18"/>
              </w:rPr>
              <w:t xml:space="preserve"> </w:t>
            </w:r>
            <w:proofErr w:type="spellStart"/>
            <w:r>
              <w:rPr>
                <w:sz w:val="18"/>
                <w:szCs w:val="18"/>
              </w:rPr>
              <w:t>requirements</w:t>
            </w:r>
            <w:proofErr w:type="spellEnd"/>
          </w:p>
        </w:tc>
        <w:tc>
          <w:tcPr>
            <w:tcW w:w="6382" w:type="dxa"/>
            <w:shd w:val="clear" w:color="auto" w:fill="auto"/>
            <w:vAlign w:val="center"/>
          </w:tcPr>
          <w:p w:rsidR="00FC2B9B" w:rsidRPr="00C87FCD" w:rsidRDefault="004B2615">
            <w:pPr>
              <w:pStyle w:val="A-Normale"/>
              <w:keepNext/>
              <w:spacing w:before="0" w:line="288" w:lineRule="auto"/>
              <w:jc w:val="left"/>
              <w:rPr>
                <w:sz w:val="18"/>
                <w:szCs w:val="18"/>
                <w:lang w:val="en-US"/>
              </w:rPr>
            </w:pPr>
            <w:r w:rsidRPr="00C87FCD">
              <w:rPr>
                <w:sz w:val="18"/>
                <w:szCs w:val="18"/>
                <w:lang w:val="en-US"/>
              </w:rPr>
              <w:t>In principle no specific requirem</w:t>
            </w:r>
            <w:r w:rsidR="00C87FCD">
              <w:rPr>
                <w:sz w:val="18"/>
                <w:szCs w:val="18"/>
                <w:lang w:val="en-US"/>
              </w:rPr>
              <w:t>e</w:t>
            </w:r>
            <w:r w:rsidRPr="00C87FCD">
              <w:rPr>
                <w:sz w:val="18"/>
                <w:szCs w:val="18"/>
                <w:lang w:val="en-US"/>
              </w:rPr>
              <w:t>nts on air</w:t>
            </w:r>
          </w:p>
        </w:tc>
      </w:tr>
    </w:tbl>
    <w:p w:rsidR="00FC2B9B" w:rsidRPr="00692E55" w:rsidRDefault="00872750">
      <w:pPr>
        <w:pStyle w:val="A-Normale"/>
        <w:spacing w:after="240"/>
        <w:rPr>
          <w:lang w:val="en-US"/>
        </w:rPr>
      </w:pPr>
      <w:proofErr w:type="spellStart"/>
      <w:r w:rsidRPr="00692E55">
        <w:rPr>
          <w:lang w:val="en-US"/>
        </w:rPr>
        <w:t>Tabla</w:t>
      </w:r>
      <w:proofErr w:type="spellEnd"/>
      <w:r w:rsidR="00692E55" w:rsidRPr="00692E55">
        <w:rPr>
          <w:lang w:val="en-US"/>
        </w:rPr>
        <w:t xml:space="preserve"> 1</w:t>
      </w:r>
      <w:r w:rsidR="00C87FCD">
        <w:rPr>
          <w:lang w:val="en-US"/>
        </w:rPr>
        <w:t>6</w:t>
      </w:r>
      <w:r w:rsidRPr="00692E55">
        <w:rPr>
          <w:lang w:val="en-US"/>
        </w:rPr>
        <w:t>:</w:t>
      </w:r>
      <w:r w:rsidR="00692E55" w:rsidRPr="00692E55">
        <w:rPr>
          <w:lang w:val="en-US"/>
        </w:rPr>
        <w:t xml:space="preserve"> Definition of access tun</w:t>
      </w:r>
      <w:r w:rsidR="00692E55">
        <w:rPr>
          <w:lang w:val="en-US"/>
        </w:rPr>
        <w:t>n</w:t>
      </w:r>
      <w:r w:rsidR="00692E55" w:rsidRPr="00692E55">
        <w:rPr>
          <w:lang w:val="en-US"/>
        </w:rPr>
        <w:t xml:space="preserve">el requirements in the </w:t>
      </w:r>
      <w:proofErr w:type="spellStart"/>
      <w:r w:rsidR="00692E55" w:rsidRPr="00692E55">
        <w:rPr>
          <w:lang w:val="en-US"/>
        </w:rPr>
        <w:t xml:space="preserve">geoscience </w:t>
      </w:r>
      <w:proofErr w:type="spellEnd"/>
      <w:r w:rsidR="00692E55" w:rsidRPr="00692E55">
        <w:rPr>
          <w:lang w:val="en-US"/>
        </w:rPr>
        <w:t>sector.</w:t>
      </w:r>
    </w:p>
    <w:p w:rsidR="00DC20B5" w:rsidRDefault="00DC20B5">
      <w:pPr>
        <w:pStyle w:val="A-Normale"/>
        <w:keepNext/>
      </w:pPr>
    </w:p>
    <w:tbl>
      <w:tblPr>
        <w:tblW w:w="8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100" w:type="dxa"/>
          <w:bottom w:w="28" w:type="dxa"/>
        </w:tblCellMar>
        <w:tblLook w:val="04A0" w:firstRow="1" w:lastRow="0" w:firstColumn="1" w:lastColumn="0" w:noHBand="0" w:noVBand="1"/>
      </w:tblPr>
      <w:tblGrid>
        <w:gridCol w:w="2250"/>
        <w:gridCol w:w="6658"/>
      </w:tblGrid>
      <w:tr w:rsidR="00DC20B5" w:rsidRPr="00DC20B5" w:rsidTr="00E33CBE">
        <w:tc>
          <w:tcPr>
            <w:tcW w:w="8908"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b/>
                <w:bCs/>
                <w:color w:val="00000A"/>
                <w:sz w:val="18"/>
                <w:szCs w:val="18"/>
                <w:lang w:val="en-US" w:eastAsia="it-IT"/>
              </w:rPr>
            </w:pPr>
            <w:r w:rsidRPr="00DC20B5">
              <w:rPr>
                <w:rFonts w:cs="Arial"/>
                <w:b/>
                <w:bCs/>
                <w:color w:val="00000A"/>
                <w:sz w:val="18"/>
                <w:szCs w:val="18"/>
                <w:lang w:val="en-US" w:eastAsia="it-IT"/>
              </w:rPr>
              <w:t>Multiple purpose room (F)</w:t>
            </w:r>
            <w:r w:rsidRPr="00DC20B5">
              <w:rPr>
                <w:rFonts w:cs="Arial"/>
                <w:noProof/>
                <w:color w:val="00000A"/>
                <w:sz w:val="18"/>
                <w:szCs w:val="18"/>
                <w:lang w:val="en-US" w:eastAsia="it-IT"/>
              </w:rPr>
              <mc:AlternateContent>
                <mc:Choice Requires="wps">
                  <w:drawing>
                    <wp:anchor distT="0" distB="0" distL="0" distR="0" simplePos="0" relativeHeight="251659264" behindDoc="0" locked="0" layoutInCell="1" allowOverlap="1" wp14:anchorId="67612F7C" wp14:editId="1667996B">
                      <wp:simplePos x="0" y="0"/>
                      <wp:positionH relativeFrom="column">
                        <wp:posOffset>104775</wp:posOffset>
                      </wp:positionH>
                      <wp:positionV relativeFrom="paragraph">
                        <wp:posOffset>161925</wp:posOffset>
                      </wp:positionV>
                      <wp:extent cx="228600" cy="228600"/>
                      <wp:effectExtent l="0" t="0" r="0" b="0"/>
                      <wp:wrapNone/>
                      <wp:docPr id="3" name="Frame1"/>
                      <wp:cNvGraphicFramePr/>
                      <a:graphic xmlns:a="http://schemas.openxmlformats.org/drawingml/2006/main">
                        <a:graphicData uri="http://schemas.microsoft.com/office/word/2010/wordprocessingShape">
                          <wps:wsp>
                            <wps:cNvSpPr txBox="1"/>
                            <wps:spPr>
                              <a:xfrm>
                                <a:off x="0" y="0"/>
                                <a:ext cx="228600" cy="228600"/>
                              </a:xfrm>
                              <a:prstGeom prst="rect">
                                <a:avLst/>
                              </a:prstGeom>
                            </wps:spPr>
                            <wps:txbx>
                              <w:txbxContent>
                                <w:p w:rsidR="00DC20B5" w:rsidRDefault="00DC20B5" w:rsidP="00DC20B5">
                                  <w:pPr>
                                    <w:pStyle w:val="Textoindependiente"/>
                                  </w:pPr>
                                </w:p>
                              </w:txbxContent>
                            </wps:txbx>
                            <wps:bodyPr lIns="0" tIns="0" rIns="0" bIns="0" anchor="t">
                              <a:noAutofit/>
                            </wps:bodyPr>
                          </wps:wsp>
                        </a:graphicData>
                      </a:graphic>
                    </wp:anchor>
                  </w:drawing>
                </mc:Choice>
                <mc:Fallback>
                  <w:pict>
                    <v:shape w14:anchorId="67612F7C" id="Frame1" o:spid="_x0000_s1036" type="#_x0000_t202" style="position:absolute;left:0;text-align:left;margin-left:8.25pt;margin-top:12.75pt;width:18pt;height:18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" filled="f" stroked="f">
                      <v:textbox inset="0,0,0,0">
                        <w:txbxContent>
                          <w:p w:rsidR="00DC20B5" w:rsidRDefault="00DC20B5" w:rsidP="00DC20B5">
                            <w:pPr>
                              <w:pStyle w:val="Textoindependiente"/>
                            </w:pPr>
                          </w:p>
                        </w:txbxContent>
                      </v:textbox>
                    </v:shape>
                  </w:pict>
                </mc:Fallback>
              </mc:AlternateConten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Characteristics</w:t>
            </w:r>
          </w:p>
        </w:tc>
        <w:tc>
          <w:tcPr>
            <w:tcW w:w="665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Requirements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Purpose</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Independent room for other experiments or temporary installations.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Dimensions</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Internal free space 6.5 m wide, 4 m high and 6.5 m long.</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Access</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Direct pedestrian access from the Access Tunnel (E) through an air lock.</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Specific Requirements</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C87FCD" w:rsidP="00DC20B5">
            <w:pPr>
              <w:spacing w:before="120" w:line="360" w:lineRule="auto"/>
              <w:jc w:val="both"/>
              <w:rPr>
                <w:rFonts w:cs="Arial"/>
                <w:color w:val="00000A"/>
                <w:sz w:val="18"/>
                <w:szCs w:val="18"/>
                <w:lang w:val="en-US" w:eastAsia="it-IT"/>
              </w:rPr>
            </w:pPr>
            <w:r w:rsidRPr="00154126">
              <w:rPr>
                <w:sz w:val="18"/>
                <w:szCs w:val="18"/>
                <w:lang w:val="en-US"/>
              </w:rPr>
              <w:t>In principle no specific requirem</w:t>
            </w:r>
            <w:r w:rsidRPr="00154126">
              <w:rPr>
                <w:sz w:val="18"/>
                <w:szCs w:val="18"/>
                <w:lang w:val="en-US"/>
              </w:rPr>
              <w:t>e</w:t>
            </w:r>
            <w:r w:rsidRPr="00154126">
              <w:rPr>
                <w:sz w:val="18"/>
                <w:szCs w:val="18"/>
                <w:lang w:val="en-US"/>
              </w:rPr>
              <w:t>nts on air</w:t>
            </w:r>
          </w:p>
        </w:tc>
      </w:tr>
    </w:tbl>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Table 1</w:t>
      </w:r>
      <w:r w:rsidR="00C87FCD">
        <w:rPr>
          <w:rFonts w:cs="Arial"/>
          <w:color w:val="00000A"/>
          <w:lang w:val="en-US" w:eastAsia="it-IT"/>
        </w:rPr>
        <w:t>7</w:t>
      </w:r>
      <w:r w:rsidRPr="00DC20B5">
        <w:rPr>
          <w:rFonts w:cs="Arial"/>
          <w:color w:val="00000A"/>
          <w:lang w:val="en-US" w:eastAsia="it-IT"/>
        </w:rPr>
        <w:t>: Definition of the demands of the room for other experiments</w:t>
      </w:r>
    </w:p>
    <w:p w:rsidR="00DC20B5" w:rsidRPr="00DC20B5" w:rsidRDefault="00DC20B5" w:rsidP="00DC20B5">
      <w:pPr>
        <w:spacing w:before="120" w:line="360" w:lineRule="auto"/>
        <w:jc w:val="both"/>
        <w:rPr>
          <w:rFonts w:cs="Arial"/>
          <w:color w:val="00000A"/>
          <w:lang w:val="en-US" w:eastAsia="it-IT"/>
        </w:rPr>
      </w:pPr>
    </w:p>
    <w:tbl>
      <w:tblPr>
        <w:tblW w:w="8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100" w:type="dxa"/>
          <w:bottom w:w="28" w:type="dxa"/>
        </w:tblCellMar>
        <w:tblLook w:val="04A0" w:firstRow="1" w:lastRow="0" w:firstColumn="1" w:lastColumn="0" w:noHBand="0" w:noVBand="1"/>
      </w:tblPr>
      <w:tblGrid>
        <w:gridCol w:w="2250"/>
        <w:gridCol w:w="6658"/>
      </w:tblGrid>
      <w:tr w:rsidR="00DC20B5" w:rsidRPr="00DC20B5" w:rsidTr="00E33CBE">
        <w:tc>
          <w:tcPr>
            <w:tcW w:w="8908"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b/>
                <w:bCs/>
                <w:color w:val="00000A"/>
                <w:sz w:val="18"/>
                <w:szCs w:val="18"/>
                <w:lang w:val="en-US" w:eastAsia="it-IT"/>
              </w:rPr>
            </w:pPr>
            <w:r w:rsidRPr="00DC20B5">
              <w:rPr>
                <w:rFonts w:cs="Arial"/>
                <w:b/>
                <w:bCs/>
                <w:color w:val="00000A"/>
                <w:sz w:val="18"/>
                <w:szCs w:val="18"/>
                <w:lang w:val="en-US" w:eastAsia="it-IT"/>
              </w:rPr>
              <w:t>Room for long period sensors (G)</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Characteristics</w:t>
            </w:r>
          </w:p>
        </w:tc>
        <w:tc>
          <w:tcPr>
            <w:tcW w:w="6658"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Requirements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Purpose</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Independent room for the installation of long period sensors.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Dimensions</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Internal free space 6.5 m wide, 4 m high and 6.5 m long.</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Access</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Direct pedestrian access from the Access Tunnel (E) through an air lock.</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Specific requirements</w:t>
            </w:r>
          </w:p>
        </w:tc>
        <w:tc>
          <w:tcPr>
            <w:tcW w:w="66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154126" w:rsidP="00DC20B5">
            <w:pPr>
              <w:spacing w:before="120" w:line="360" w:lineRule="auto"/>
              <w:jc w:val="both"/>
              <w:rPr>
                <w:rFonts w:cs="Arial"/>
                <w:color w:val="00000A"/>
                <w:sz w:val="18"/>
                <w:szCs w:val="18"/>
                <w:lang w:val="en-US" w:eastAsia="it-IT"/>
              </w:rPr>
            </w:pPr>
            <w:r>
              <w:rPr>
                <w:rFonts w:cs="Arial"/>
                <w:color w:val="00000A"/>
                <w:sz w:val="18"/>
                <w:szCs w:val="18"/>
                <w:lang w:val="en-US" w:eastAsia="it-IT"/>
              </w:rPr>
              <w:t>In principle no specific requirements on air</w:t>
            </w:r>
          </w:p>
        </w:tc>
      </w:tr>
    </w:tbl>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Table </w:t>
      </w:r>
      <w:r w:rsidR="00154126">
        <w:rPr>
          <w:rFonts w:cs="Arial"/>
          <w:color w:val="00000A"/>
          <w:lang w:val="en-US" w:eastAsia="it-IT"/>
        </w:rPr>
        <w:t>18</w:t>
      </w:r>
      <w:r w:rsidRPr="00DC20B5">
        <w:rPr>
          <w:rFonts w:cs="Arial"/>
          <w:color w:val="00000A"/>
          <w:lang w:val="en-US" w:eastAsia="it-IT"/>
        </w:rPr>
        <w:t>: Definition of the demands long period sensors room.</w:t>
      </w:r>
    </w:p>
    <w:p w:rsidR="00DC20B5" w:rsidRPr="00DC20B5" w:rsidRDefault="00DC20B5" w:rsidP="00DC20B5">
      <w:pPr>
        <w:spacing w:before="120" w:line="360" w:lineRule="auto"/>
        <w:jc w:val="both"/>
        <w:rPr>
          <w:rFonts w:cs="Arial"/>
          <w:color w:val="00000A"/>
          <w:lang w:val="en-US" w:eastAsia="it-IT"/>
        </w:rPr>
      </w:pPr>
    </w:p>
    <w:tbl>
      <w:tblPr>
        <w:tblW w:w="8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100" w:type="dxa"/>
          <w:bottom w:w="28" w:type="dxa"/>
        </w:tblCellMar>
        <w:tblLook w:val="04A0" w:firstRow="1" w:lastRow="0" w:firstColumn="1" w:lastColumn="0" w:noHBand="0" w:noVBand="1"/>
      </w:tblPr>
      <w:tblGrid>
        <w:gridCol w:w="2250"/>
        <w:gridCol w:w="6651"/>
      </w:tblGrid>
      <w:tr w:rsidR="00DC20B5" w:rsidRPr="00DC20B5" w:rsidTr="00E33CBE">
        <w:tc>
          <w:tcPr>
            <w:tcW w:w="8901"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b/>
                <w:bCs/>
                <w:color w:val="00000A"/>
                <w:sz w:val="18"/>
                <w:szCs w:val="18"/>
                <w:lang w:val="en-US" w:eastAsia="it-IT"/>
              </w:rPr>
            </w:pPr>
            <w:r w:rsidRPr="00DC20B5">
              <w:rPr>
                <w:rFonts w:cs="Arial"/>
                <w:b/>
                <w:bCs/>
                <w:color w:val="00000A"/>
                <w:sz w:val="18"/>
                <w:szCs w:val="18"/>
                <w:lang w:val="en-US" w:eastAsia="it-IT"/>
              </w:rPr>
              <w:t>Sector for</w:t>
            </w:r>
            <w:r w:rsidR="00154126" w:rsidRPr="00154126">
              <w:rPr>
                <w:lang w:val="en-US"/>
              </w:rPr>
              <w:t xml:space="preserve"> </w:t>
            </w:r>
            <w:r w:rsidR="002D4740" w:rsidRPr="00154126">
              <w:rPr>
                <w:rFonts w:cs="Arial"/>
                <w:b/>
                <w:bCs/>
                <w:color w:val="00000A"/>
                <w:sz w:val="18"/>
                <w:szCs w:val="18"/>
                <w:lang w:val="en-US" w:eastAsia="it-IT"/>
              </w:rPr>
              <w:t>extensometers</w:t>
            </w:r>
            <w:r w:rsidR="002D4740" w:rsidRPr="00DC20B5">
              <w:rPr>
                <w:rFonts w:cs="Arial"/>
                <w:b/>
                <w:bCs/>
                <w:color w:val="00000A"/>
                <w:sz w:val="18"/>
                <w:szCs w:val="18"/>
                <w:lang w:val="en-US" w:eastAsia="it-IT"/>
              </w:rPr>
              <w:t xml:space="preserve"> and</w:t>
            </w:r>
            <w:r w:rsidRPr="00DC20B5">
              <w:rPr>
                <w:rFonts w:cs="Arial"/>
                <w:b/>
                <w:bCs/>
                <w:color w:val="00000A"/>
                <w:sz w:val="18"/>
                <w:szCs w:val="18"/>
                <w:lang w:val="en-US" w:eastAsia="it-IT"/>
              </w:rPr>
              <w:t xml:space="preserve"> long base clinometers (H)</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Characteristics</w:t>
            </w:r>
          </w:p>
        </w:tc>
        <w:tc>
          <w:tcPr>
            <w:tcW w:w="6651"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Requirements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Purpose</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Spaces for the installation of strain gauges and long base clinometers.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Dimensions</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System of three arms formed by a section of the Access Tunnel (E) and 2 lateral arms of 30 m in length and 120 degrees of angle. Details according to document</w:t>
            </w:r>
            <w:r w:rsidR="00154126">
              <w:rPr>
                <w:rFonts w:cs="Arial"/>
                <w:color w:val="00000A"/>
                <w:sz w:val="18"/>
                <w:szCs w:val="18"/>
                <w:lang w:val="en-US" w:eastAsia="it-IT"/>
              </w:rPr>
              <w:t xml:space="preserve"> [5]</w:t>
            </w:r>
            <w:r w:rsidRPr="00DC20B5">
              <w:rPr>
                <w:rFonts w:cs="Arial"/>
                <w:color w:val="00000A"/>
                <w:sz w:val="18"/>
                <w:szCs w:val="18"/>
                <w:lang w:val="en-US" w:eastAsia="it-IT"/>
              </w:rPr>
              <w:t>.</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Access</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Direct pedestrian access from the Access Tunnel (E) through an air lock.</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Specific requirements</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54126" w:rsidRDefault="00154126"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N</w:t>
            </w:r>
            <w:r>
              <w:rPr>
                <w:rFonts w:cs="Arial"/>
                <w:color w:val="00000A"/>
                <w:sz w:val="18"/>
                <w:szCs w:val="18"/>
                <w:lang w:val="en-US" w:eastAsia="it-IT"/>
              </w:rPr>
              <w:t xml:space="preserve">o specific requirement on air. </w:t>
            </w:r>
          </w:p>
          <w:p w:rsidR="00DC20B5" w:rsidRPr="00DC20B5" w:rsidRDefault="00154126" w:rsidP="00DC20B5">
            <w:pPr>
              <w:spacing w:before="120" w:line="360" w:lineRule="auto"/>
              <w:jc w:val="both"/>
              <w:rPr>
                <w:rFonts w:cs="Arial"/>
                <w:color w:val="00000A"/>
                <w:sz w:val="18"/>
                <w:szCs w:val="18"/>
                <w:lang w:val="en-US" w:eastAsia="it-IT"/>
              </w:rPr>
            </w:pPr>
            <w:r>
              <w:rPr>
                <w:rFonts w:cs="Arial"/>
                <w:color w:val="00000A"/>
                <w:sz w:val="18"/>
                <w:szCs w:val="18"/>
                <w:lang w:val="en-US" w:eastAsia="it-IT"/>
              </w:rPr>
              <w:t>Installation</w:t>
            </w:r>
            <w:r w:rsidR="00DC20B5" w:rsidRPr="00DC20B5">
              <w:rPr>
                <w:rFonts w:cs="Arial"/>
                <w:color w:val="00000A"/>
                <w:sz w:val="18"/>
                <w:szCs w:val="18"/>
                <w:lang w:val="en-US" w:eastAsia="it-IT"/>
              </w:rPr>
              <w:t xml:space="preserve"> of a series of </w:t>
            </w:r>
            <w:r w:rsidRPr="00154126">
              <w:rPr>
                <w:rFonts w:cs="Arial"/>
                <w:color w:val="00000A"/>
                <w:sz w:val="18"/>
                <w:szCs w:val="18"/>
                <w:lang w:val="en-US" w:eastAsia="it-IT"/>
              </w:rPr>
              <w:t>extensometers</w:t>
            </w:r>
            <w:r w:rsidR="00DC20B5" w:rsidRPr="00DC20B5">
              <w:rPr>
                <w:rFonts w:cs="Arial"/>
                <w:color w:val="00000A"/>
                <w:sz w:val="18"/>
                <w:szCs w:val="18"/>
                <w:lang w:val="en-US" w:eastAsia="it-IT"/>
              </w:rPr>
              <w:t xml:space="preserve"> in quasi-vertical perforations from </w:t>
            </w:r>
            <w:r>
              <w:rPr>
                <w:rFonts w:cs="Arial"/>
                <w:color w:val="00000A"/>
                <w:sz w:val="18"/>
                <w:szCs w:val="18"/>
                <w:lang w:val="en-US" w:eastAsia="it-IT"/>
              </w:rPr>
              <w:t xml:space="preserve">the </w:t>
            </w:r>
            <w:r w:rsidR="00DC20B5" w:rsidRPr="00DC20B5">
              <w:rPr>
                <w:rFonts w:cs="Arial"/>
                <w:color w:val="00000A"/>
                <w:sz w:val="18"/>
                <w:szCs w:val="18"/>
                <w:lang w:val="en-US" w:eastAsia="it-IT"/>
              </w:rPr>
              <w:t>connection point of the different arms.</w:t>
            </w:r>
          </w:p>
        </w:tc>
      </w:tr>
    </w:tbl>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Table </w:t>
      </w:r>
      <w:r w:rsidR="00154126">
        <w:rPr>
          <w:rFonts w:cs="Arial"/>
          <w:color w:val="00000A"/>
          <w:lang w:val="en-US" w:eastAsia="it-IT"/>
        </w:rPr>
        <w:t>19</w:t>
      </w:r>
      <w:r w:rsidRPr="00DC20B5">
        <w:rPr>
          <w:rFonts w:cs="Arial"/>
          <w:color w:val="00000A"/>
          <w:lang w:val="en-US" w:eastAsia="it-IT"/>
        </w:rPr>
        <w:t>: Definition of the requirements of the sector for</w:t>
      </w:r>
      <w:r w:rsidR="00154126" w:rsidRPr="00154126">
        <w:rPr>
          <w:lang w:val="en-US"/>
        </w:rPr>
        <w:t xml:space="preserve"> </w:t>
      </w:r>
      <w:r w:rsidR="00154126" w:rsidRPr="00154126">
        <w:rPr>
          <w:rFonts w:cs="Arial"/>
          <w:color w:val="00000A"/>
          <w:lang w:val="en-US" w:eastAsia="it-IT"/>
        </w:rPr>
        <w:t>extensometers</w:t>
      </w:r>
      <w:r w:rsidR="00154126">
        <w:rPr>
          <w:rFonts w:cs="Arial"/>
          <w:color w:val="00000A"/>
          <w:lang w:val="en-US" w:eastAsia="it-IT"/>
        </w:rPr>
        <w:t xml:space="preserve"> </w:t>
      </w:r>
      <w:r w:rsidRPr="00DC20B5">
        <w:rPr>
          <w:rFonts w:cs="Arial"/>
          <w:color w:val="00000A"/>
          <w:lang w:val="en-US" w:eastAsia="it-IT"/>
        </w:rPr>
        <w:t>and long</w:t>
      </w:r>
      <w:r w:rsidR="00154126">
        <w:rPr>
          <w:rFonts w:cs="Arial"/>
          <w:color w:val="00000A"/>
          <w:lang w:val="en-US" w:eastAsia="it-IT"/>
        </w:rPr>
        <w:t>-</w:t>
      </w:r>
      <w:r w:rsidRPr="00DC20B5">
        <w:rPr>
          <w:rFonts w:cs="Arial"/>
          <w:color w:val="00000A"/>
          <w:lang w:val="en-US" w:eastAsia="it-IT"/>
        </w:rPr>
        <w:t>base clinometers</w:t>
      </w:r>
    </w:p>
    <w:p w:rsidR="00DC20B5" w:rsidRPr="00DC20B5" w:rsidRDefault="00DC20B5" w:rsidP="00DC20B5">
      <w:pPr>
        <w:spacing w:before="120" w:line="360" w:lineRule="auto"/>
        <w:jc w:val="both"/>
        <w:rPr>
          <w:rFonts w:cs="Arial"/>
          <w:color w:val="00000A"/>
          <w:lang w:val="en-US" w:eastAsia="it-IT"/>
        </w:rPr>
      </w:pPr>
    </w:p>
    <w:tbl>
      <w:tblPr>
        <w:tblW w:w="89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100" w:type="dxa"/>
          <w:bottom w:w="28" w:type="dxa"/>
        </w:tblCellMar>
        <w:tblLook w:val="04A0" w:firstRow="1" w:lastRow="0" w:firstColumn="1" w:lastColumn="0" w:noHBand="0" w:noVBand="1"/>
      </w:tblPr>
      <w:tblGrid>
        <w:gridCol w:w="2250"/>
        <w:gridCol w:w="6651"/>
      </w:tblGrid>
      <w:tr w:rsidR="00DC20B5" w:rsidRPr="00DC20B5" w:rsidTr="00E33CBE">
        <w:tc>
          <w:tcPr>
            <w:tcW w:w="8901"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b/>
                <w:bCs/>
                <w:color w:val="00000A"/>
                <w:sz w:val="18"/>
                <w:szCs w:val="18"/>
                <w:lang w:val="en-US" w:eastAsia="it-IT"/>
              </w:rPr>
            </w:pPr>
            <w:r w:rsidRPr="00DC20B5">
              <w:rPr>
                <w:rFonts w:cs="Arial"/>
                <w:b/>
                <w:bCs/>
                <w:color w:val="00000A"/>
                <w:sz w:val="18"/>
                <w:szCs w:val="18"/>
                <w:lang w:val="en-US" w:eastAsia="it-IT"/>
              </w:rPr>
              <w:lastRenderedPageBreak/>
              <w:t>Room for short</w:t>
            </w:r>
            <w:r w:rsidR="00F42B1A" w:rsidRPr="00F42B1A">
              <w:rPr>
                <w:rFonts w:cs="Arial"/>
                <w:b/>
                <w:bCs/>
                <w:color w:val="00000A"/>
                <w:sz w:val="18"/>
                <w:szCs w:val="18"/>
                <w:lang w:val="en-US" w:eastAsia="it-IT"/>
              </w:rPr>
              <w:t>-</w:t>
            </w:r>
            <w:r w:rsidRPr="00DC20B5">
              <w:rPr>
                <w:rFonts w:cs="Arial"/>
                <w:b/>
                <w:bCs/>
                <w:color w:val="00000A"/>
                <w:sz w:val="18"/>
                <w:szCs w:val="18"/>
                <w:lang w:val="en-US" w:eastAsia="it-IT"/>
              </w:rPr>
              <w:t>period sensors (J)</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Characteristics</w:t>
            </w:r>
          </w:p>
        </w:tc>
        <w:tc>
          <w:tcPr>
            <w:tcW w:w="6651"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Requirements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Purpose</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Independent room for the installation of short period sensors.</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Dimensions</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Internal free space 6.5 m wide, 4 m high and 6.5 m long.</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Access</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 xml:space="preserve">Direct pedestrian access from the Access Tunnel (E) and the sector for strain </w:t>
            </w:r>
            <w:proofErr w:type="spellStart"/>
            <w:r w:rsidRPr="00DC20B5">
              <w:rPr>
                <w:rFonts w:cs="Arial"/>
                <w:color w:val="00000A"/>
                <w:sz w:val="18"/>
                <w:szCs w:val="18"/>
                <w:lang w:val="en-US" w:eastAsia="it-IT"/>
              </w:rPr>
              <w:t>gagues</w:t>
            </w:r>
            <w:proofErr w:type="spellEnd"/>
            <w:r w:rsidRPr="00DC20B5">
              <w:rPr>
                <w:rFonts w:cs="Arial"/>
                <w:color w:val="00000A"/>
                <w:sz w:val="18"/>
                <w:szCs w:val="18"/>
                <w:lang w:val="en-US" w:eastAsia="it-IT"/>
              </w:rPr>
              <w:t xml:space="preserve"> and long base clinometers (H) through an air lock.</w:t>
            </w:r>
          </w:p>
        </w:tc>
      </w:tr>
      <w:tr w:rsidR="00DC20B5" w:rsidRPr="00DC20B5" w:rsidTr="00E33CBE">
        <w:tc>
          <w:tcPr>
            <w:tcW w:w="22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Specific requirements</w:t>
            </w:r>
          </w:p>
        </w:tc>
        <w:tc>
          <w:tcPr>
            <w:tcW w:w="66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Should be located as far as possible from the Agua Negra main tunnels and other possible vibration sources from the Laboratory.</w:t>
            </w:r>
          </w:p>
          <w:p w:rsidR="00DC20B5" w:rsidRPr="00DC20B5" w:rsidRDefault="00DC20B5" w:rsidP="00DC20B5">
            <w:pPr>
              <w:spacing w:before="120" w:line="360" w:lineRule="auto"/>
              <w:jc w:val="both"/>
              <w:rPr>
                <w:rFonts w:cs="Arial"/>
                <w:color w:val="00000A"/>
                <w:sz w:val="18"/>
                <w:szCs w:val="18"/>
                <w:lang w:val="en-US" w:eastAsia="it-IT"/>
              </w:rPr>
            </w:pPr>
            <w:r w:rsidRPr="00DC20B5">
              <w:rPr>
                <w:rFonts w:cs="Arial"/>
                <w:color w:val="00000A"/>
                <w:sz w:val="18"/>
                <w:szCs w:val="18"/>
                <w:lang w:val="en-US" w:eastAsia="it-IT"/>
              </w:rPr>
              <w:t xml:space="preserve">No </w:t>
            </w:r>
            <w:r w:rsidR="002D4740">
              <w:rPr>
                <w:rFonts w:cs="Arial"/>
                <w:color w:val="00000A"/>
                <w:sz w:val="18"/>
                <w:szCs w:val="18"/>
                <w:lang w:val="en-US" w:eastAsia="it-IT"/>
              </w:rPr>
              <w:t>specific requirement on air.</w:t>
            </w:r>
          </w:p>
        </w:tc>
      </w:tr>
    </w:tbl>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Table </w:t>
      </w:r>
      <w:r w:rsidR="002D4740">
        <w:rPr>
          <w:rFonts w:cs="Arial"/>
          <w:color w:val="00000A"/>
          <w:lang w:val="en-US" w:eastAsia="it-IT"/>
        </w:rPr>
        <w:t>20</w:t>
      </w:r>
      <w:r w:rsidRPr="00DC20B5">
        <w:rPr>
          <w:rFonts w:cs="Arial"/>
          <w:color w:val="00000A"/>
          <w:lang w:val="en-US" w:eastAsia="it-IT"/>
        </w:rPr>
        <w:t>: Definition of the requirements of the short</w:t>
      </w:r>
      <w:r w:rsidR="002D4740">
        <w:rPr>
          <w:rFonts w:cs="Arial"/>
          <w:color w:val="00000A"/>
          <w:lang w:val="en-US" w:eastAsia="it-IT"/>
        </w:rPr>
        <w:t>-</w:t>
      </w:r>
      <w:r w:rsidRPr="00DC20B5">
        <w:rPr>
          <w:rFonts w:cs="Arial"/>
          <w:color w:val="00000A"/>
          <w:lang w:val="en-US" w:eastAsia="it-IT"/>
        </w:rPr>
        <w:t>period sensors room.</w:t>
      </w:r>
    </w:p>
    <w:p w:rsidR="00DC20B5" w:rsidRPr="00DC20B5" w:rsidRDefault="00DC20B5" w:rsidP="00DC20B5">
      <w:pPr>
        <w:spacing w:before="120" w:line="360" w:lineRule="auto"/>
        <w:jc w:val="both"/>
        <w:rPr>
          <w:rFonts w:cs="Arial"/>
          <w:color w:val="00000A"/>
          <w:lang w:val="en-US" w:eastAsia="it-IT"/>
        </w:rPr>
      </w:pP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Regarding the geophysical sector, the following general requirements are needed:</w:t>
      </w:r>
    </w:p>
    <w:p w:rsidR="00DC20B5" w:rsidRPr="00DC20B5" w:rsidRDefault="00DC20B5" w:rsidP="00DC20B5">
      <w:pPr>
        <w:numPr>
          <w:ilvl w:val="0"/>
          <w:numId w:val="6"/>
        </w:numPr>
        <w:spacing w:before="120" w:line="360" w:lineRule="auto"/>
        <w:jc w:val="both"/>
        <w:rPr>
          <w:rFonts w:cs="Arial"/>
          <w:color w:val="00000A"/>
          <w:lang w:val="en-US" w:eastAsia="it-IT"/>
        </w:rPr>
      </w:pPr>
      <w:r w:rsidRPr="00DC20B5">
        <w:rPr>
          <w:rFonts w:cs="Arial"/>
          <w:color w:val="00000A"/>
          <w:lang w:val="en-US" w:eastAsia="it-IT"/>
        </w:rPr>
        <w:t>Excluding the depot (A), the control room (B), the superconducting gravimeter compressor room (C), and the superconducting gravimeter instrumentation room (D), an air conditioning system for the ge</w:t>
      </w:r>
      <w:r w:rsidR="002D4740">
        <w:rPr>
          <w:rFonts w:cs="Arial"/>
          <w:color w:val="00000A"/>
          <w:lang w:val="en-US" w:eastAsia="it-IT"/>
        </w:rPr>
        <w:t>oscience</w:t>
      </w:r>
      <w:r w:rsidRPr="00DC20B5">
        <w:rPr>
          <w:rFonts w:cs="Arial"/>
          <w:color w:val="00000A"/>
          <w:lang w:val="en-US" w:eastAsia="it-IT"/>
        </w:rPr>
        <w:t xml:space="preserve"> sector is not required. In case of temperatures above 60°C – 70°C could be expected, the need for partial air conditioning of some of those spaces should be evaluated. In strain gauges and long base clinometers room (H), and short period sensors sector (J), any type of air conditioning is excluded.</w:t>
      </w:r>
    </w:p>
    <w:p w:rsidR="00DC20B5" w:rsidRPr="00DC20B5" w:rsidRDefault="00DC20B5" w:rsidP="00DC20B5">
      <w:pPr>
        <w:numPr>
          <w:ilvl w:val="0"/>
          <w:numId w:val="6"/>
        </w:numPr>
        <w:spacing w:before="120" w:line="360" w:lineRule="auto"/>
        <w:jc w:val="both"/>
        <w:rPr>
          <w:rFonts w:cs="Arial"/>
          <w:color w:val="00000A"/>
          <w:lang w:val="en-US" w:eastAsia="it-IT"/>
        </w:rPr>
      </w:pPr>
      <w:r w:rsidRPr="00DC20B5">
        <w:rPr>
          <w:rFonts w:cs="Arial"/>
          <w:color w:val="00000A"/>
          <w:lang w:val="en-US" w:eastAsia="it-IT"/>
        </w:rPr>
        <w:t>The drainage water of the geo</w:t>
      </w:r>
      <w:r w:rsidR="002D4740">
        <w:rPr>
          <w:rFonts w:cs="Arial"/>
          <w:color w:val="00000A"/>
          <w:lang w:val="en-US" w:eastAsia="it-IT"/>
        </w:rPr>
        <w:t>science</w:t>
      </w:r>
      <w:r w:rsidRPr="00DC20B5">
        <w:rPr>
          <w:rFonts w:cs="Arial"/>
          <w:color w:val="00000A"/>
          <w:lang w:val="en-US" w:eastAsia="it-IT"/>
        </w:rPr>
        <w:t xml:space="preserve"> sector must be drained by gravity using a system based on siphons to avoid water losses in correspondence with the air locks.</w:t>
      </w:r>
    </w:p>
    <w:p w:rsidR="00DC20B5" w:rsidRPr="00DC20B5" w:rsidRDefault="00DC20B5" w:rsidP="00DC20B5">
      <w:pPr>
        <w:numPr>
          <w:ilvl w:val="0"/>
          <w:numId w:val="6"/>
        </w:numPr>
        <w:spacing w:before="120" w:line="360" w:lineRule="auto"/>
        <w:jc w:val="both"/>
        <w:rPr>
          <w:rFonts w:cs="Arial"/>
          <w:color w:val="00000A"/>
          <w:lang w:val="en-US" w:eastAsia="it-IT"/>
        </w:rPr>
      </w:pPr>
      <w:r w:rsidRPr="00DC20B5">
        <w:rPr>
          <w:rFonts w:cs="Arial"/>
          <w:color w:val="00000A"/>
          <w:lang w:val="en-US" w:eastAsia="it-IT"/>
        </w:rPr>
        <w:t>The instruments installed in the geo</w:t>
      </w:r>
      <w:r w:rsidR="002D4740">
        <w:rPr>
          <w:rFonts w:cs="Arial"/>
          <w:color w:val="00000A"/>
          <w:lang w:val="en-US" w:eastAsia="it-IT"/>
        </w:rPr>
        <w:t>science</w:t>
      </w:r>
      <w:r w:rsidRPr="00DC20B5">
        <w:rPr>
          <w:rFonts w:cs="Arial"/>
          <w:color w:val="00000A"/>
          <w:lang w:val="en-US" w:eastAsia="it-IT"/>
        </w:rPr>
        <w:t xml:space="preserve"> sector need a constant and uninterruptible power supply and must be connected to the rest of the lines of the Laboratory (see</w:t>
      </w:r>
      <w:r w:rsidR="002D4740">
        <w:rPr>
          <w:rFonts w:cs="Arial"/>
          <w:color w:val="00000A"/>
          <w:lang w:val="en-US" w:eastAsia="it-IT"/>
        </w:rPr>
        <w:t xml:space="preserve"> Chapter 5.18</w:t>
      </w:r>
      <w:r w:rsidRPr="00DC20B5">
        <w:rPr>
          <w:rFonts w:cs="Arial"/>
          <w:color w:val="00000A"/>
          <w:lang w:val="en-US" w:eastAsia="it-IT"/>
        </w:rPr>
        <w:t>).</w:t>
      </w:r>
    </w:p>
    <w:p w:rsidR="00DC20B5" w:rsidRPr="00DC20B5" w:rsidRDefault="00DC20B5" w:rsidP="00DC20B5">
      <w:pPr>
        <w:numPr>
          <w:ilvl w:val="0"/>
          <w:numId w:val="6"/>
        </w:numPr>
        <w:spacing w:before="120" w:line="360" w:lineRule="auto"/>
        <w:jc w:val="both"/>
        <w:rPr>
          <w:rFonts w:cs="Arial"/>
          <w:color w:val="00000A"/>
          <w:lang w:val="en-US" w:eastAsia="it-IT"/>
        </w:rPr>
      </w:pPr>
      <w:r w:rsidRPr="00DC20B5">
        <w:rPr>
          <w:rFonts w:cs="Arial"/>
          <w:color w:val="00000A"/>
          <w:lang w:val="en-US" w:eastAsia="it-IT"/>
        </w:rPr>
        <w:t>Bearing in mind the conditioning needs of some rooms, all the geo</w:t>
      </w:r>
      <w:r w:rsidR="002D4740">
        <w:rPr>
          <w:rFonts w:cs="Arial"/>
          <w:color w:val="00000A"/>
          <w:lang w:val="en-US" w:eastAsia="it-IT"/>
        </w:rPr>
        <w:t>science</w:t>
      </w:r>
      <w:r w:rsidRPr="00DC20B5">
        <w:rPr>
          <w:rFonts w:cs="Arial"/>
          <w:color w:val="00000A"/>
          <w:lang w:val="en-US" w:eastAsia="it-IT"/>
        </w:rPr>
        <w:t xml:space="preserve"> sector must be connected to the Laboratory communications and water networks. </w:t>
      </w:r>
    </w:p>
    <w:p w:rsidR="00DC20B5" w:rsidRPr="00DC20B5" w:rsidRDefault="00DC20B5" w:rsidP="00DC20B5">
      <w:pPr>
        <w:numPr>
          <w:ilvl w:val="0"/>
          <w:numId w:val="6"/>
        </w:numPr>
        <w:spacing w:before="120" w:line="360" w:lineRule="auto"/>
        <w:jc w:val="both"/>
        <w:rPr>
          <w:rFonts w:cs="Arial"/>
          <w:color w:val="00000A"/>
          <w:lang w:val="en-US" w:eastAsia="it-IT"/>
        </w:rPr>
      </w:pPr>
      <w:r w:rsidRPr="00DC20B5">
        <w:rPr>
          <w:rFonts w:cs="Arial"/>
          <w:color w:val="00000A"/>
          <w:lang w:val="en-US" w:eastAsia="it-IT"/>
        </w:rPr>
        <w:t xml:space="preserve">Considering the requirements to eliminate all sensors interference and to minimize the air conditioning system requirements, the geophysical sector with the exception of the </w:t>
      </w:r>
      <w:r w:rsidR="002D4740">
        <w:rPr>
          <w:rFonts w:cs="Arial"/>
          <w:color w:val="00000A"/>
          <w:lang w:val="en-US" w:eastAsia="it-IT"/>
        </w:rPr>
        <w:t xml:space="preserve">depot </w:t>
      </w:r>
      <w:r w:rsidRPr="00DC20B5">
        <w:rPr>
          <w:rFonts w:cs="Arial"/>
          <w:color w:val="00000A"/>
          <w:lang w:val="en-US" w:eastAsia="it-IT"/>
        </w:rPr>
        <w:t>(A), control (B), superconducting gravimeter compressor room (C), will not fully comply with the standards of safety and health at work, and should therefore remain closed and inaccessible to the laboratory staff. Personnel access will be possible only with a previous and temporary conditioning of spaces (ventilation, radon, lighting, etc.) or by specific safety personal protective equipment (air supply respirators, heat protection, etc.).</w:t>
      </w:r>
    </w:p>
    <w:p w:rsidR="00DC20B5" w:rsidRPr="00DC20B5" w:rsidRDefault="00DC20B5" w:rsidP="002D4740">
      <w:pPr>
        <w:keepNext/>
        <w:pageBreakBefore/>
        <w:numPr>
          <w:ilvl w:val="0"/>
          <w:numId w:val="5"/>
        </w:numPr>
        <w:spacing w:line="480" w:lineRule="exact"/>
        <w:jc w:val="both"/>
        <w:outlineLvl w:val="0"/>
        <w:rPr>
          <w:rFonts w:cs="Arial"/>
          <w:b/>
          <w:caps/>
          <w:color w:val="636363"/>
          <w:kern w:val="2"/>
          <w:sz w:val="32"/>
          <w:szCs w:val="36"/>
          <w:lang w:val="en-US" w:eastAsia="it-IT"/>
        </w:rPr>
      </w:pPr>
      <w:bookmarkStart w:id="22" w:name="_Toc5141654221"/>
      <w:bookmarkEnd w:id="22"/>
      <w:r w:rsidRPr="00DC20B5">
        <w:rPr>
          <w:rFonts w:cs="Arial"/>
          <w:b/>
          <w:caps/>
          <w:color w:val="636363"/>
          <w:kern w:val="2"/>
          <w:sz w:val="32"/>
          <w:szCs w:val="36"/>
          <w:lang w:val="en-US" w:eastAsia="it-IT"/>
        </w:rPr>
        <w:lastRenderedPageBreak/>
        <w:t>ENVIRONMENT AND EXTERNAL REQUIREMENTS</w:t>
      </w:r>
    </w:p>
    <w:p w:rsidR="00DC20B5" w:rsidRPr="00DC20B5" w:rsidRDefault="00DC20B5" w:rsidP="00DC20B5">
      <w:pPr>
        <w:keepNext/>
        <w:numPr>
          <w:ilvl w:val="1"/>
          <w:numId w:val="5"/>
        </w:numPr>
        <w:spacing w:before="480" w:line="260" w:lineRule="exact"/>
        <w:jc w:val="both"/>
        <w:outlineLvl w:val="1"/>
        <w:rPr>
          <w:rFonts w:cs="Arial"/>
          <w:b/>
          <w:color w:val="00000A"/>
          <w:lang w:val="en-US" w:eastAsia="it-IT"/>
        </w:rPr>
      </w:pPr>
      <w:bookmarkStart w:id="23" w:name="_Toc5141654231"/>
      <w:bookmarkEnd w:id="23"/>
      <w:r w:rsidRPr="00DC20B5">
        <w:rPr>
          <w:rFonts w:cs="Arial"/>
          <w:b/>
          <w:color w:val="00000A"/>
          <w:lang w:val="en-US" w:eastAsia="it-IT"/>
        </w:rPr>
        <w:t>Environment</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The Laboratory should be designed so that its impact on the environment </w:t>
      </w:r>
      <w:r w:rsidR="00271AA8">
        <w:rPr>
          <w:rFonts w:cs="Arial"/>
          <w:color w:val="00000A"/>
          <w:lang w:val="en-US" w:eastAsia="it-IT"/>
        </w:rPr>
        <w:t>be</w:t>
      </w:r>
      <w:r w:rsidRPr="00DC20B5">
        <w:rPr>
          <w:rFonts w:cs="Arial"/>
          <w:color w:val="00000A"/>
          <w:lang w:val="en-US" w:eastAsia="it-IT"/>
        </w:rPr>
        <w:t xml:space="preserve"> minimum, both during the construction and the operation phases.</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The environmental impact of the Laboratory should be analyzed in the scope of the environmental impact assessment (EA) of the rest of the </w:t>
      </w:r>
      <w:r w:rsidR="00271AA8">
        <w:rPr>
          <w:rFonts w:cs="Arial"/>
          <w:color w:val="00000A"/>
          <w:lang w:val="en-US" w:eastAsia="it-IT"/>
        </w:rPr>
        <w:t>TAN</w:t>
      </w:r>
      <w:r w:rsidRPr="00DC20B5">
        <w:rPr>
          <w:rFonts w:cs="Arial"/>
          <w:color w:val="00000A"/>
          <w:lang w:val="en-US" w:eastAsia="it-IT"/>
        </w:rPr>
        <w:t>.</w:t>
      </w:r>
    </w:p>
    <w:p w:rsidR="00DC20B5" w:rsidRPr="00DC20B5" w:rsidRDefault="00DC20B5" w:rsidP="00271AA8">
      <w:pPr>
        <w:keepNext/>
        <w:numPr>
          <w:ilvl w:val="1"/>
          <w:numId w:val="5"/>
        </w:numPr>
        <w:spacing w:before="480" w:line="260" w:lineRule="exact"/>
        <w:jc w:val="both"/>
        <w:outlineLvl w:val="1"/>
        <w:rPr>
          <w:rFonts w:cs="Arial"/>
          <w:b/>
          <w:color w:val="00000A"/>
          <w:lang w:val="en-US" w:eastAsia="it-IT"/>
        </w:rPr>
      </w:pPr>
      <w:r w:rsidRPr="00DC20B5">
        <w:rPr>
          <w:rFonts w:cs="Arial"/>
          <w:b/>
          <w:color w:val="00000A"/>
          <w:lang w:val="en-US" w:eastAsia="it-IT"/>
        </w:rPr>
        <w:t>Safety and functionality of the Black Water Tunnel</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The Laboratory should be designed in such a way that the interference with the</w:t>
      </w:r>
      <w:r w:rsidR="00271AA8">
        <w:rPr>
          <w:rFonts w:cs="Arial"/>
          <w:color w:val="00000A"/>
          <w:lang w:val="en-US" w:eastAsia="it-IT"/>
        </w:rPr>
        <w:t xml:space="preserve"> TAN be</w:t>
      </w:r>
      <w:r w:rsidRPr="00DC20B5">
        <w:rPr>
          <w:rFonts w:cs="Arial"/>
          <w:color w:val="00000A"/>
          <w:lang w:val="en-US" w:eastAsia="it-IT"/>
        </w:rPr>
        <w:t xml:space="preserve"> minimal. The following points should be considered:</w:t>
      </w:r>
    </w:p>
    <w:p w:rsidR="00DC20B5" w:rsidRPr="00DC20B5" w:rsidRDefault="00DC20B5" w:rsidP="00DC20B5">
      <w:pPr>
        <w:numPr>
          <w:ilvl w:val="0"/>
          <w:numId w:val="7"/>
        </w:numPr>
        <w:spacing w:before="120" w:line="360" w:lineRule="auto"/>
        <w:jc w:val="both"/>
        <w:rPr>
          <w:rFonts w:cs="Arial"/>
          <w:color w:val="00000A"/>
          <w:lang w:val="en-US" w:eastAsia="it-IT"/>
        </w:rPr>
      </w:pPr>
      <w:r w:rsidRPr="00DC20B5">
        <w:rPr>
          <w:rFonts w:cs="Arial"/>
          <w:color w:val="00000A"/>
          <w:lang w:val="en-US" w:eastAsia="it-IT"/>
        </w:rPr>
        <w:t xml:space="preserve">The safety of tunnel users must be guaranteed at all times. </w:t>
      </w:r>
    </w:p>
    <w:p w:rsidR="00DC20B5" w:rsidRPr="00DC20B5" w:rsidRDefault="00DC20B5" w:rsidP="00DC20B5">
      <w:pPr>
        <w:numPr>
          <w:ilvl w:val="0"/>
          <w:numId w:val="7"/>
        </w:numPr>
        <w:spacing w:before="120" w:line="360" w:lineRule="auto"/>
        <w:jc w:val="both"/>
        <w:rPr>
          <w:rFonts w:cs="Arial"/>
          <w:color w:val="00000A"/>
          <w:lang w:val="en-US" w:eastAsia="it-IT"/>
        </w:rPr>
      </w:pPr>
      <w:r w:rsidRPr="00DC20B5">
        <w:rPr>
          <w:rFonts w:cs="Arial"/>
          <w:color w:val="00000A"/>
          <w:lang w:val="en-US" w:eastAsia="it-IT"/>
        </w:rPr>
        <w:t>The spaces of the Laboratory must be separated and must remain inaccessible for regular users of the Tunnel.</w:t>
      </w:r>
    </w:p>
    <w:p w:rsidR="00DC20B5" w:rsidRPr="00DC20B5" w:rsidRDefault="00DC20B5" w:rsidP="00DC20B5">
      <w:pPr>
        <w:numPr>
          <w:ilvl w:val="0"/>
          <w:numId w:val="7"/>
        </w:numPr>
        <w:spacing w:before="120" w:line="360" w:lineRule="auto"/>
        <w:jc w:val="both"/>
        <w:rPr>
          <w:rFonts w:cs="Arial"/>
          <w:color w:val="00000A"/>
          <w:lang w:val="en-US" w:eastAsia="it-IT"/>
        </w:rPr>
      </w:pPr>
      <w:r w:rsidRPr="00DC20B5">
        <w:rPr>
          <w:rFonts w:cs="Arial"/>
          <w:color w:val="00000A"/>
          <w:lang w:val="en-US" w:eastAsia="it-IT"/>
        </w:rPr>
        <w:t xml:space="preserve">Entries to/exits from the Laboratory must be coordinated and controlled by the Tunnel control center that may decide on an eventual moderation of traffic in the Tunnel to facilitate the entry/exit of vehicles to/from the Laboratory (temporary </w:t>
      </w:r>
      <w:r w:rsidR="0065257A" w:rsidRPr="00DC20B5">
        <w:rPr>
          <w:rFonts w:cs="Arial"/>
          <w:color w:val="00000A"/>
          <w:lang w:val="en-US" w:eastAsia="it-IT"/>
        </w:rPr>
        <w:t>right-side</w:t>
      </w:r>
      <w:r w:rsidRPr="00DC20B5">
        <w:rPr>
          <w:rFonts w:cs="Arial"/>
          <w:color w:val="00000A"/>
          <w:lang w:val="en-US" w:eastAsia="it-IT"/>
        </w:rPr>
        <w:t xml:space="preserve"> lane closure, total closure of the tunnel, etc.).</w:t>
      </w:r>
    </w:p>
    <w:p w:rsidR="00DC20B5" w:rsidRPr="00DC20B5" w:rsidRDefault="00DC20B5" w:rsidP="00DC20B5">
      <w:pPr>
        <w:numPr>
          <w:ilvl w:val="0"/>
          <w:numId w:val="7"/>
        </w:numPr>
        <w:spacing w:before="120" w:line="360" w:lineRule="auto"/>
        <w:jc w:val="both"/>
        <w:rPr>
          <w:rFonts w:cs="Arial"/>
          <w:color w:val="00000A"/>
          <w:lang w:val="en-US" w:eastAsia="it-IT"/>
        </w:rPr>
      </w:pPr>
      <w:r w:rsidRPr="00DC20B5">
        <w:rPr>
          <w:rFonts w:cs="Arial"/>
          <w:color w:val="00000A"/>
          <w:lang w:val="en-US" w:eastAsia="it-IT"/>
        </w:rPr>
        <w:t xml:space="preserve">In case of an accident in the Laboratory, the alarm system should alert the Tunnel control center and vice versa. </w:t>
      </w:r>
    </w:p>
    <w:p w:rsidR="00DC20B5" w:rsidRPr="00DC20B5" w:rsidRDefault="00DC20B5" w:rsidP="00DC20B5">
      <w:pPr>
        <w:numPr>
          <w:ilvl w:val="0"/>
          <w:numId w:val="7"/>
        </w:numPr>
        <w:spacing w:before="120" w:line="360" w:lineRule="auto"/>
        <w:jc w:val="both"/>
        <w:rPr>
          <w:rFonts w:cs="Arial"/>
          <w:color w:val="00000A"/>
          <w:lang w:val="en-US" w:eastAsia="it-IT"/>
        </w:rPr>
      </w:pPr>
      <w:r w:rsidRPr="00DC20B5">
        <w:rPr>
          <w:rFonts w:cs="Arial"/>
          <w:color w:val="00000A"/>
          <w:lang w:val="en-US" w:eastAsia="it-IT"/>
        </w:rPr>
        <w:t>The ventilation gallery of the Tunnel can be used for the evacuation of fumes/gases in the event of an event in the Laboratory.</w:t>
      </w:r>
    </w:p>
    <w:p w:rsidR="00DC20B5" w:rsidRPr="00DC20B5" w:rsidRDefault="00DC20B5" w:rsidP="00DC20B5">
      <w:pPr>
        <w:keepNext/>
        <w:pageBreakBefore/>
        <w:numPr>
          <w:ilvl w:val="0"/>
          <w:numId w:val="5"/>
        </w:numPr>
        <w:spacing w:line="480" w:lineRule="exact"/>
        <w:jc w:val="both"/>
        <w:outlineLvl w:val="0"/>
        <w:rPr>
          <w:rFonts w:cs="Arial"/>
          <w:b/>
          <w:caps/>
          <w:color w:val="636363"/>
          <w:kern w:val="2"/>
          <w:sz w:val="32"/>
          <w:szCs w:val="36"/>
          <w:lang w:val="en-US" w:eastAsia="it-IT"/>
        </w:rPr>
      </w:pPr>
      <w:bookmarkStart w:id="24" w:name="_Toc5141654251"/>
      <w:bookmarkEnd w:id="24"/>
      <w:r w:rsidRPr="00DC20B5">
        <w:rPr>
          <w:rFonts w:cs="Arial"/>
          <w:b/>
          <w:caps/>
          <w:color w:val="636363"/>
          <w:kern w:val="2"/>
          <w:sz w:val="32"/>
          <w:szCs w:val="36"/>
          <w:lang w:val="en-US" w:eastAsia="it-IT"/>
        </w:rPr>
        <w:lastRenderedPageBreak/>
        <w:t>RISKS</w:t>
      </w:r>
    </w:p>
    <w:p w:rsidR="00DC20B5" w:rsidRPr="00DC20B5" w:rsidRDefault="00DC20B5" w:rsidP="0065257A">
      <w:pPr>
        <w:keepNext/>
        <w:numPr>
          <w:ilvl w:val="1"/>
          <w:numId w:val="5"/>
        </w:numPr>
        <w:spacing w:before="480" w:line="260" w:lineRule="exact"/>
        <w:jc w:val="both"/>
        <w:outlineLvl w:val="1"/>
        <w:rPr>
          <w:rFonts w:cs="Arial"/>
          <w:b/>
          <w:color w:val="00000A"/>
          <w:lang w:val="en-US" w:eastAsia="it-IT"/>
        </w:rPr>
      </w:pPr>
      <w:bookmarkStart w:id="25" w:name="_Toc5141654261"/>
      <w:bookmarkEnd w:id="25"/>
      <w:r w:rsidRPr="00DC20B5">
        <w:rPr>
          <w:rFonts w:cs="Arial"/>
          <w:b/>
          <w:color w:val="00000A"/>
          <w:lang w:val="en-US" w:eastAsia="it-IT"/>
        </w:rPr>
        <w:t>Geological risk</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Taking into account the rock overburden present in the considered section (up to 1700 m), the geological/</w:t>
      </w:r>
      <w:proofErr w:type="spellStart"/>
      <w:r w:rsidRPr="00DC20B5">
        <w:rPr>
          <w:rFonts w:cs="Arial"/>
          <w:color w:val="00000A"/>
          <w:lang w:val="en-US" w:eastAsia="it-IT"/>
        </w:rPr>
        <w:t>geomechanical</w:t>
      </w:r>
      <w:proofErr w:type="spellEnd"/>
      <w:r w:rsidRPr="00DC20B5">
        <w:rPr>
          <w:rFonts w:cs="Arial"/>
          <w:color w:val="00000A"/>
          <w:lang w:val="en-US" w:eastAsia="it-IT"/>
        </w:rPr>
        <w:t xml:space="preserve"> knowledge of the sector is </w:t>
      </w:r>
      <w:r w:rsidR="0065257A" w:rsidRPr="00DC20B5">
        <w:rPr>
          <w:rFonts w:cs="Arial"/>
          <w:color w:val="00000A"/>
          <w:lang w:val="en-US" w:eastAsia="it-IT"/>
        </w:rPr>
        <w:t>limited and</w:t>
      </w:r>
      <w:r w:rsidRPr="00DC20B5">
        <w:rPr>
          <w:rFonts w:cs="Arial"/>
          <w:color w:val="00000A"/>
          <w:lang w:val="en-US" w:eastAsia="it-IT"/>
        </w:rPr>
        <w:t xml:space="preserve"> is essentially based on surface mappings and on bibliographic material collected during the Preliminary Project phase.</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Due to this severe lack of knowledge, a continuous monitoring of the excavation front conditions is required, imposing the need of performing drill holes during the excavation phase.</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In analogy to the </w:t>
      </w:r>
      <w:r w:rsidR="0065257A">
        <w:rPr>
          <w:rFonts w:cs="Arial"/>
          <w:color w:val="00000A"/>
          <w:lang w:val="en-US" w:eastAsia="it-IT"/>
        </w:rPr>
        <w:t xml:space="preserve">TAN </w:t>
      </w:r>
      <w:r w:rsidRPr="00DC20B5">
        <w:rPr>
          <w:rFonts w:cs="Arial"/>
          <w:i/>
          <w:color w:val="00000A"/>
          <w:lang w:val="en-US" w:eastAsia="it-IT"/>
        </w:rPr>
        <w:t xml:space="preserve">Central de </w:t>
      </w:r>
      <w:proofErr w:type="spellStart"/>
      <w:r w:rsidRPr="00DC20B5">
        <w:rPr>
          <w:rFonts w:cs="Arial"/>
          <w:i/>
          <w:color w:val="00000A"/>
          <w:lang w:val="en-US" w:eastAsia="it-IT"/>
        </w:rPr>
        <w:t>Ventilación</w:t>
      </w:r>
      <w:proofErr w:type="spellEnd"/>
      <w:r w:rsidRPr="00DC20B5">
        <w:rPr>
          <w:rFonts w:cs="Arial"/>
          <w:i/>
          <w:color w:val="00000A"/>
          <w:lang w:val="en-US" w:eastAsia="it-IT"/>
        </w:rPr>
        <w:t xml:space="preserve"> Oeste</w:t>
      </w:r>
      <w:r w:rsidRPr="00DC20B5">
        <w:rPr>
          <w:rFonts w:cs="Arial"/>
          <w:color w:val="00000A"/>
          <w:lang w:val="en-US" w:eastAsia="it-IT"/>
        </w:rPr>
        <w:t xml:space="preserve">, the feasibility of the Laboratory </w:t>
      </w:r>
      <w:r w:rsidR="0065257A" w:rsidRPr="00DC20B5">
        <w:rPr>
          <w:rFonts w:cs="Arial"/>
          <w:color w:val="00000A"/>
          <w:lang w:val="en-US" w:eastAsia="it-IT"/>
        </w:rPr>
        <w:t>imposes</w:t>
      </w:r>
      <w:r w:rsidRPr="00DC20B5">
        <w:rPr>
          <w:rFonts w:cs="Arial"/>
          <w:color w:val="00000A"/>
          <w:lang w:val="en-US" w:eastAsia="it-IT"/>
        </w:rPr>
        <w:t xml:space="preserve"> the existence of, at least, a class III massif according to the classification of </w:t>
      </w:r>
      <w:proofErr w:type="spellStart"/>
      <w:r w:rsidRPr="00DC20B5">
        <w:rPr>
          <w:rFonts w:cs="Arial"/>
          <w:color w:val="00000A"/>
          <w:lang w:val="en-US" w:eastAsia="it-IT"/>
        </w:rPr>
        <w:t>Bieniawski</w:t>
      </w:r>
      <w:proofErr w:type="spellEnd"/>
      <w:r w:rsidRPr="00DC20B5">
        <w:rPr>
          <w:rFonts w:cs="Arial"/>
          <w:color w:val="00000A"/>
          <w:lang w:val="en-US" w:eastAsia="it-IT"/>
        </w:rPr>
        <w:t xml:space="preserve"> (1989). If during the construction phase in the pre-selected sector, class IV or class V massif areas were found, the Laboratory must be relocated.</w:t>
      </w:r>
    </w:p>
    <w:p w:rsidR="00DC20B5" w:rsidRPr="00DC20B5" w:rsidRDefault="00DC20B5" w:rsidP="00DC20B5">
      <w:pPr>
        <w:keepNext/>
        <w:numPr>
          <w:ilvl w:val="1"/>
          <w:numId w:val="5"/>
        </w:numPr>
        <w:spacing w:before="480" w:line="260" w:lineRule="exact"/>
        <w:jc w:val="both"/>
        <w:outlineLvl w:val="1"/>
        <w:rPr>
          <w:rFonts w:cs="Arial"/>
          <w:b/>
          <w:color w:val="00000A"/>
          <w:lang w:val="en-US" w:eastAsia="it-IT"/>
        </w:rPr>
      </w:pPr>
      <w:bookmarkStart w:id="26" w:name="_Toc5141654271"/>
      <w:bookmarkEnd w:id="26"/>
      <w:r w:rsidRPr="00DC20B5">
        <w:rPr>
          <w:rFonts w:cs="Arial"/>
          <w:b/>
          <w:color w:val="00000A"/>
          <w:lang w:val="en-US" w:eastAsia="it-IT"/>
        </w:rPr>
        <w:t>Seism</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The project area is characterized as a high seismic risk area. In accordance with the </w:t>
      </w:r>
      <w:r w:rsidR="0065257A">
        <w:rPr>
          <w:rFonts w:cs="Arial"/>
          <w:color w:val="00000A"/>
          <w:lang w:val="en-US" w:eastAsia="it-IT"/>
        </w:rPr>
        <w:t xml:space="preserve">TAN </w:t>
      </w:r>
      <w:r w:rsidRPr="00DC20B5">
        <w:rPr>
          <w:rFonts w:cs="Arial"/>
          <w:color w:val="00000A"/>
          <w:lang w:val="en-US" w:eastAsia="it-IT"/>
        </w:rPr>
        <w:t>project, the support and coating structures of the underground laboratory design must comply with these requirements depending on these two earthquake types:</w:t>
      </w:r>
    </w:p>
    <w:p w:rsidR="00DC20B5" w:rsidRPr="00DC20B5" w:rsidRDefault="00DC20B5" w:rsidP="00DC20B5">
      <w:pPr>
        <w:numPr>
          <w:ilvl w:val="0"/>
          <w:numId w:val="8"/>
        </w:numPr>
        <w:spacing w:before="120" w:line="360" w:lineRule="auto"/>
        <w:jc w:val="both"/>
        <w:rPr>
          <w:rFonts w:cs="Arial"/>
          <w:color w:val="00000A"/>
          <w:lang w:val="en-US" w:eastAsia="it-IT"/>
        </w:rPr>
      </w:pPr>
      <w:r w:rsidRPr="00DC20B5">
        <w:rPr>
          <w:rFonts w:cs="Arial"/>
          <w:color w:val="00000A"/>
          <w:lang w:val="en-US" w:eastAsia="it-IT"/>
        </w:rPr>
        <w:t xml:space="preserve">Normal Operation Earthquake (TON, </w:t>
      </w:r>
      <w:r w:rsidR="0065257A">
        <w:rPr>
          <w:rFonts w:cs="Arial"/>
          <w:color w:val="00000A"/>
          <w:lang w:val="en-US" w:eastAsia="it-IT"/>
        </w:rPr>
        <w:t>S</w:t>
      </w:r>
      <w:r w:rsidRPr="00DC20B5">
        <w:rPr>
          <w:rFonts w:cs="Arial"/>
          <w:color w:val="00000A"/>
          <w:lang w:val="en-US" w:eastAsia="it-IT"/>
        </w:rPr>
        <w:t>panish acronym): the occurrence of this type of events must not compromise the laboratory operability;</w:t>
      </w:r>
    </w:p>
    <w:p w:rsidR="00DC20B5" w:rsidRPr="00DC20B5" w:rsidRDefault="00DC20B5" w:rsidP="00DC20B5">
      <w:pPr>
        <w:numPr>
          <w:ilvl w:val="0"/>
          <w:numId w:val="8"/>
        </w:numPr>
        <w:spacing w:before="120" w:line="360" w:lineRule="auto"/>
        <w:jc w:val="both"/>
        <w:rPr>
          <w:rFonts w:cs="Arial"/>
          <w:color w:val="00000A"/>
          <w:lang w:val="en-US" w:eastAsia="it-IT"/>
        </w:rPr>
      </w:pPr>
      <w:r w:rsidRPr="00DC20B5">
        <w:rPr>
          <w:rFonts w:cs="Arial"/>
          <w:color w:val="00000A"/>
          <w:lang w:val="en-US" w:eastAsia="it-IT"/>
        </w:rPr>
        <w:t xml:space="preserve">Security Earthquake (TS, </w:t>
      </w:r>
      <w:r w:rsidR="0065257A">
        <w:rPr>
          <w:rFonts w:cs="Arial"/>
          <w:color w:val="00000A"/>
          <w:lang w:val="en-US" w:eastAsia="it-IT"/>
        </w:rPr>
        <w:t>S</w:t>
      </w:r>
      <w:r w:rsidRPr="00DC20B5">
        <w:rPr>
          <w:rFonts w:cs="Arial"/>
          <w:color w:val="00000A"/>
          <w:lang w:val="en-US" w:eastAsia="it-IT"/>
        </w:rPr>
        <w:t>panish acronym): the occurrence of this type of events could interrupt the operations, or even could require the laboratory evacuation, but should not produce the total collapse of laboratory.</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Assuming a service life of 100 years for the laboratory, it has been defined for a probability of exceedance of 50% during the service life for TONs and of 2% for TS during the same period of time.</w:t>
      </w:r>
    </w:p>
    <w:p w:rsid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Table </w:t>
      </w:r>
      <w:r w:rsidR="0065257A">
        <w:rPr>
          <w:rFonts w:cs="Arial"/>
          <w:color w:val="00000A"/>
          <w:lang w:val="en-US" w:eastAsia="it-IT"/>
        </w:rPr>
        <w:t>21</w:t>
      </w:r>
      <w:r w:rsidRPr="00DC20B5">
        <w:rPr>
          <w:rFonts w:cs="Arial"/>
          <w:color w:val="00000A"/>
          <w:lang w:val="en-US" w:eastAsia="it-IT"/>
        </w:rPr>
        <w:t xml:space="preserve"> below summarizes the values of return period and requirements for both</w:t>
      </w:r>
      <w:r w:rsidR="0065257A">
        <w:rPr>
          <w:rFonts w:cs="Arial"/>
          <w:color w:val="00000A"/>
          <w:lang w:val="en-US" w:eastAsia="it-IT"/>
        </w:rPr>
        <w:t xml:space="preserve"> mentioned</w:t>
      </w:r>
      <w:r w:rsidRPr="00DC20B5">
        <w:rPr>
          <w:rFonts w:cs="Arial"/>
          <w:color w:val="00000A"/>
          <w:lang w:val="en-US" w:eastAsia="it-IT"/>
        </w:rPr>
        <w:t xml:space="preserve"> </w:t>
      </w:r>
      <w:r w:rsidR="0065257A">
        <w:rPr>
          <w:rFonts w:cs="Arial"/>
          <w:color w:val="00000A"/>
          <w:lang w:val="en-US" w:eastAsia="it-IT"/>
        </w:rPr>
        <w:t>earth</w:t>
      </w:r>
      <w:r w:rsidRPr="00DC20B5">
        <w:rPr>
          <w:rFonts w:cs="Arial"/>
          <w:color w:val="00000A"/>
          <w:lang w:val="en-US" w:eastAsia="it-IT"/>
        </w:rPr>
        <w:t>quakes.</w:t>
      </w:r>
    </w:p>
    <w:p w:rsidR="0065257A" w:rsidRPr="00DC20B5" w:rsidRDefault="0065257A" w:rsidP="00DC20B5">
      <w:pPr>
        <w:spacing w:before="120" w:line="360" w:lineRule="auto"/>
        <w:jc w:val="both"/>
        <w:rPr>
          <w:rFonts w:cs="Arial"/>
          <w:color w:val="00000A"/>
          <w:lang w:val="en-US" w:eastAsia="it-IT"/>
        </w:rPr>
      </w:pPr>
    </w:p>
    <w:tbl>
      <w:tblPr>
        <w:tblW w:w="890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28" w:type="dxa"/>
          <w:left w:w="100" w:type="dxa"/>
          <w:bottom w:w="28" w:type="dxa"/>
        </w:tblCellMar>
        <w:tblLook w:val="04A0" w:firstRow="1" w:lastRow="0" w:firstColumn="1" w:lastColumn="0" w:noHBand="0" w:noVBand="1"/>
      </w:tblPr>
      <w:tblGrid>
        <w:gridCol w:w="1350"/>
        <w:gridCol w:w="1670"/>
        <w:gridCol w:w="938"/>
        <w:gridCol w:w="3254"/>
        <w:gridCol w:w="1689"/>
      </w:tblGrid>
      <w:tr w:rsidR="00DC20B5" w:rsidRPr="00DC20B5" w:rsidTr="00E33CBE">
        <w:tc>
          <w:tcPr>
            <w:tcW w:w="1350"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65257A"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Earthquake</w:t>
            </w:r>
          </w:p>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w:t>
            </w:r>
          </w:p>
        </w:tc>
        <w:tc>
          <w:tcPr>
            <w:tcW w:w="1670"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 xml:space="preserve">Probability </w:t>
            </w:r>
            <w:r w:rsidR="0065257A">
              <w:rPr>
                <w:rFonts w:cs="Arial"/>
                <w:b/>
                <w:bCs/>
                <w:color w:val="00000A"/>
                <w:lang w:val="en-US" w:eastAsia="it-IT"/>
              </w:rPr>
              <w:t xml:space="preserve">in </w:t>
            </w:r>
            <w:r w:rsidRPr="00DC20B5">
              <w:rPr>
                <w:rFonts w:cs="Arial"/>
                <w:b/>
                <w:bCs/>
                <w:color w:val="00000A"/>
                <w:lang w:val="en-US" w:eastAsia="it-IT"/>
              </w:rPr>
              <w:t xml:space="preserve">exceedance </w:t>
            </w:r>
            <w:r w:rsidR="0065257A">
              <w:rPr>
                <w:rFonts w:cs="Arial"/>
                <w:b/>
                <w:bCs/>
                <w:color w:val="00000A"/>
                <w:lang w:val="en-US" w:eastAsia="it-IT"/>
              </w:rPr>
              <w:t xml:space="preserve">of </w:t>
            </w:r>
            <w:r w:rsidRPr="00DC20B5">
              <w:rPr>
                <w:rFonts w:cs="Arial"/>
                <w:b/>
                <w:bCs/>
                <w:color w:val="00000A"/>
                <w:lang w:val="en-US" w:eastAsia="it-IT"/>
              </w:rPr>
              <w:t>[%]</w:t>
            </w:r>
          </w:p>
        </w:tc>
        <w:tc>
          <w:tcPr>
            <w:tcW w:w="938"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T</w:t>
            </w:r>
            <w:r w:rsidRPr="00DC20B5">
              <w:rPr>
                <w:rFonts w:cs="Arial"/>
                <w:b/>
                <w:bCs/>
                <w:color w:val="00000A"/>
                <w:vertAlign w:val="subscript"/>
                <w:lang w:val="en-US" w:eastAsia="it-IT"/>
              </w:rPr>
              <w:t>r</w:t>
            </w:r>
          </w:p>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[years]</w:t>
            </w:r>
          </w:p>
        </w:tc>
        <w:tc>
          <w:tcPr>
            <w:tcW w:w="3254"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Requirement</w:t>
            </w:r>
          </w:p>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w:t>
            </w:r>
          </w:p>
        </w:tc>
        <w:tc>
          <w:tcPr>
            <w:tcW w:w="1689"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Event performance</w:t>
            </w:r>
          </w:p>
          <w:p w:rsidR="00DC20B5" w:rsidRPr="00DC20B5" w:rsidRDefault="00DC20B5" w:rsidP="00DC20B5">
            <w:pPr>
              <w:spacing w:before="120" w:line="360" w:lineRule="auto"/>
              <w:jc w:val="center"/>
              <w:rPr>
                <w:rFonts w:cs="Arial"/>
                <w:b/>
                <w:bCs/>
                <w:color w:val="00000A"/>
                <w:lang w:val="en-US" w:eastAsia="it-IT"/>
              </w:rPr>
            </w:pPr>
            <w:r w:rsidRPr="00DC20B5">
              <w:rPr>
                <w:rFonts w:cs="Arial"/>
                <w:b/>
                <w:bCs/>
                <w:color w:val="00000A"/>
                <w:lang w:val="en-US" w:eastAsia="it-IT"/>
              </w:rPr>
              <w:t>[-]</w:t>
            </w:r>
          </w:p>
        </w:tc>
      </w:tr>
      <w:tr w:rsidR="00DC20B5" w:rsidRPr="00DC20B5" w:rsidTr="00E33CBE">
        <w:tc>
          <w:tcPr>
            <w:tcW w:w="1350"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TON</w:t>
            </w:r>
          </w:p>
        </w:tc>
        <w:tc>
          <w:tcPr>
            <w:tcW w:w="1670"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center"/>
              <w:rPr>
                <w:rFonts w:cs="Arial"/>
                <w:color w:val="00000A"/>
                <w:lang w:val="en-US" w:eastAsia="it-IT"/>
              </w:rPr>
            </w:pPr>
            <w:r w:rsidRPr="00DC20B5">
              <w:rPr>
                <w:rFonts w:cs="Arial"/>
                <w:color w:val="00000A"/>
                <w:lang w:val="en-US" w:eastAsia="it-IT"/>
              </w:rPr>
              <w:t>50%</w:t>
            </w:r>
          </w:p>
        </w:tc>
        <w:tc>
          <w:tcPr>
            <w:tcW w:w="938"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right"/>
              <w:rPr>
                <w:rFonts w:cs="Arial"/>
                <w:color w:val="00000A"/>
                <w:lang w:val="en-US" w:eastAsia="it-IT"/>
              </w:rPr>
            </w:pPr>
            <w:r w:rsidRPr="00DC20B5">
              <w:rPr>
                <w:rFonts w:cs="Arial"/>
                <w:color w:val="00000A"/>
                <w:lang w:val="en-US" w:eastAsia="it-IT"/>
              </w:rPr>
              <w:t>144</w:t>
            </w:r>
          </w:p>
        </w:tc>
        <w:tc>
          <w:tcPr>
            <w:tcW w:w="3254"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Minor damage or no damage</w:t>
            </w:r>
          </w:p>
        </w:tc>
        <w:tc>
          <w:tcPr>
            <w:tcW w:w="1689"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Fully operational</w:t>
            </w:r>
          </w:p>
        </w:tc>
      </w:tr>
      <w:tr w:rsidR="00DC20B5" w:rsidRPr="00DC20B5" w:rsidTr="00E33CBE">
        <w:tc>
          <w:tcPr>
            <w:tcW w:w="1350"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lastRenderedPageBreak/>
              <w:t>TS</w:t>
            </w:r>
          </w:p>
        </w:tc>
        <w:tc>
          <w:tcPr>
            <w:tcW w:w="1670"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center"/>
              <w:rPr>
                <w:rFonts w:cs="Arial"/>
                <w:color w:val="00000A"/>
                <w:lang w:val="en-US" w:eastAsia="it-IT"/>
              </w:rPr>
            </w:pPr>
            <w:r w:rsidRPr="00DC20B5">
              <w:rPr>
                <w:rFonts w:cs="Arial"/>
                <w:color w:val="00000A"/>
                <w:lang w:val="en-US" w:eastAsia="it-IT"/>
              </w:rPr>
              <w:t>2%</w:t>
            </w:r>
          </w:p>
        </w:tc>
        <w:tc>
          <w:tcPr>
            <w:tcW w:w="938"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right"/>
              <w:rPr>
                <w:rFonts w:cs="Arial"/>
                <w:color w:val="00000A"/>
                <w:lang w:val="en-US" w:eastAsia="it-IT"/>
              </w:rPr>
            </w:pPr>
            <w:r w:rsidRPr="00DC20B5">
              <w:rPr>
                <w:rFonts w:cs="Arial"/>
                <w:color w:val="00000A"/>
                <w:lang w:val="en-US" w:eastAsia="it-IT"/>
              </w:rPr>
              <w:t>5000</w:t>
            </w:r>
          </w:p>
        </w:tc>
        <w:tc>
          <w:tcPr>
            <w:tcW w:w="3254"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Some levels of structural damage are accepted, but it must allow the complete Laboratory evacuation.</w:t>
            </w:r>
          </w:p>
        </w:tc>
        <w:tc>
          <w:tcPr>
            <w:tcW w:w="1689"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Collapse prevention</w:t>
            </w:r>
          </w:p>
        </w:tc>
      </w:tr>
    </w:tbl>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Table </w:t>
      </w:r>
      <w:r w:rsidR="0065257A">
        <w:rPr>
          <w:rFonts w:cs="Arial"/>
          <w:color w:val="00000A"/>
          <w:lang w:val="en-US" w:eastAsia="it-IT"/>
        </w:rPr>
        <w:t>21</w:t>
      </w:r>
      <w:r w:rsidRPr="00DC20B5">
        <w:rPr>
          <w:rFonts w:cs="Arial"/>
          <w:color w:val="00000A"/>
          <w:lang w:val="en-US" w:eastAsia="it-IT"/>
        </w:rPr>
        <w:t>: Return period and requirements for the two project</w:t>
      </w:r>
      <w:r w:rsidR="0065257A">
        <w:rPr>
          <w:rFonts w:cs="Arial"/>
          <w:color w:val="00000A"/>
          <w:lang w:val="en-US" w:eastAsia="it-IT"/>
        </w:rPr>
        <w:t xml:space="preserve"> considered</w:t>
      </w:r>
      <w:r w:rsidRPr="00DC20B5">
        <w:rPr>
          <w:rFonts w:cs="Arial"/>
          <w:color w:val="00000A"/>
          <w:lang w:val="en-US" w:eastAsia="it-IT"/>
        </w:rPr>
        <w:t xml:space="preserve"> earthquakes.</w:t>
      </w:r>
    </w:p>
    <w:p w:rsidR="00DC20B5" w:rsidRPr="00DC20B5" w:rsidRDefault="00DC20B5" w:rsidP="00DC20B5">
      <w:pPr>
        <w:keepNext/>
        <w:numPr>
          <w:ilvl w:val="1"/>
          <w:numId w:val="5"/>
        </w:numPr>
        <w:spacing w:before="480" w:line="260" w:lineRule="exact"/>
        <w:jc w:val="both"/>
        <w:outlineLvl w:val="1"/>
        <w:rPr>
          <w:rFonts w:cs="Arial"/>
          <w:b/>
          <w:color w:val="00000A"/>
          <w:lang w:val="en-US" w:eastAsia="it-IT"/>
        </w:rPr>
      </w:pPr>
      <w:r w:rsidRPr="00DC20B5">
        <w:rPr>
          <w:rFonts w:cs="Arial"/>
          <w:b/>
          <w:color w:val="00000A"/>
          <w:lang w:val="en-US" w:eastAsia="it-IT"/>
        </w:rPr>
        <w:t>Scientific experiments risks</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Any additional risks caused by the presence and/or operation of scientific experiments should be evaluated during the experiment design phase.</w:t>
      </w:r>
    </w:p>
    <w:p w:rsidR="00DC20B5" w:rsidRPr="00DC20B5" w:rsidRDefault="00DC20B5" w:rsidP="008E4537">
      <w:pPr>
        <w:keepNext/>
        <w:numPr>
          <w:ilvl w:val="1"/>
          <w:numId w:val="5"/>
        </w:numPr>
        <w:spacing w:before="480" w:line="260" w:lineRule="exact"/>
        <w:jc w:val="both"/>
        <w:outlineLvl w:val="1"/>
        <w:rPr>
          <w:rFonts w:cs="Arial"/>
          <w:b/>
          <w:color w:val="00000A"/>
          <w:lang w:val="en-US" w:eastAsia="it-IT"/>
        </w:rPr>
      </w:pPr>
      <w:bookmarkStart w:id="27" w:name="_Toc5141654291"/>
      <w:bookmarkEnd w:id="27"/>
      <w:r w:rsidRPr="00DC20B5">
        <w:rPr>
          <w:rFonts w:cs="Arial"/>
          <w:b/>
          <w:color w:val="00000A"/>
          <w:lang w:val="en-US" w:eastAsia="it-IT"/>
        </w:rPr>
        <w:t>Accepted risks</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The following events are considered as acceptable risks, and no technical or constructive countermeasure is foreseen to face possible impacts:</w:t>
      </w:r>
    </w:p>
    <w:p w:rsidR="00DC20B5" w:rsidRPr="00DC20B5" w:rsidRDefault="00DC20B5" w:rsidP="00DC20B5">
      <w:pPr>
        <w:numPr>
          <w:ilvl w:val="0"/>
          <w:numId w:val="9"/>
        </w:numPr>
        <w:spacing w:before="120" w:line="360" w:lineRule="auto"/>
        <w:jc w:val="both"/>
        <w:rPr>
          <w:rFonts w:cs="Arial"/>
          <w:color w:val="00000A"/>
          <w:lang w:val="en-US" w:eastAsia="it-IT"/>
        </w:rPr>
      </w:pPr>
      <w:r w:rsidRPr="00DC20B5">
        <w:rPr>
          <w:rFonts w:cs="Arial"/>
          <w:color w:val="00000A"/>
          <w:lang w:val="en-US" w:eastAsia="it-IT"/>
        </w:rPr>
        <w:t>Explosion in the Laboratory</w:t>
      </w:r>
    </w:p>
    <w:p w:rsidR="00DC20B5" w:rsidRPr="00DC20B5" w:rsidRDefault="00DC20B5" w:rsidP="00DC20B5">
      <w:pPr>
        <w:numPr>
          <w:ilvl w:val="0"/>
          <w:numId w:val="9"/>
        </w:numPr>
        <w:spacing w:before="120" w:line="360" w:lineRule="auto"/>
        <w:jc w:val="both"/>
        <w:rPr>
          <w:rFonts w:cs="Arial"/>
          <w:color w:val="00000A"/>
          <w:lang w:val="en-US" w:eastAsia="it-IT"/>
        </w:rPr>
      </w:pPr>
      <w:r w:rsidRPr="00DC20B5">
        <w:rPr>
          <w:rFonts w:cs="Arial"/>
          <w:color w:val="00000A"/>
          <w:lang w:val="en-US" w:eastAsia="it-IT"/>
        </w:rPr>
        <w:t xml:space="preserve">Explosion in the </w:t>
      </w:r>
      <w:r w:rsidR="008E4537">
        <w:rPr>
          <w:rFonts w:cs="Arial"/>
          <w:color w:val="00000A"/>
          <w:lang w:val="en-US" w:eastAsia="it-IT"/>
        </w:rPr>
        <w:t>TAN</w:t>
      </w:r>
    </w:p>
    <w:p w:rsidR="00DC20B5" w:rsidRPr="00DC20B5" w:rsidRDefault="00DC20B5" w:rsidP="00DC20B5">
      <w:pPr>
        <w:numPr>
          <w:ilvl w:val="0"/>
          <w:numId w:val="9"/>
        </w:numPr>
        <w:spacing w:before="120" w:line="360" w:lineRule="auto"/>
        <w:jc w:val="both"/>
        <w:rPr>
          <w:rFonts w:cs="Arial"/>
          <w:color w:val="00000A"/>
          <w:lang w:val="en-US" w:eastAsia="it-IT"/>
        </w:rPr>
      </w:pPr>
      <w:r w:rsidRPr="00DC20B5">
        <w:rPr>
          <w:rFonts w:cs="Arial"/>
          <w:color w:val="00000A"/>
          <w:lang w:val="en-US" w:eastAsia="it-IT"/>
        </w:rPr>
        <w:t>Vehicles crashing on the structures and facilities of the Laboratory</w:t>
      </w:r>
    </w:p>
    <w:p w:rsidR="00DC20B5" w:rsidRPr="00DC20B5" w:rsidRDefault="00DC20B5" w:rsidP="00DC20B5">
      <w:pPr>
        <w:numPr>
          <w:ilvl w:val="0"/>
          <w:numId w:val="9"/>
        </w:numPr>
        <w:spacing w:before="120" w:line="360" w:lineRule="auto"/>
        <w:jc w:val="both"/>
        <w:rPr>
          <w:rFonts w:cs="Arial"/>
          <w:color w:val="00000A"/>
          <w:lang w:val="en-US" w:eastAsia="it-IT"/>
        </w:rPr>
      </w:pPr>
      <w:r w:rsidRPr="00DC20B5">
        <w:rPr>
          <w:rFonts w:cs="Arial"/>
          <w:color w:val="00000A"/>
          <w:lang w:val="en-US" w:eastAsia="it-IT"/>
        </w:rPr>
        <w:t>Sabotage</w:t>
      </w:r>
    </w:p>
    <w:p w:rsidR="00DC20B5" w:rsidRPr="00DC20B5" w:rsidRDefault="00DC20B5" w:rsidP="00DC20B5">
      <w:pPr>
        <w:numPr>
          <w:ilvl w:val="0"/>
          <w:numId w:val="9"/>
        </w:numPr>
        <w:spacing w:before="120" w:line="360" w:lineRule="auto"/>
        <w:jc w:val="both"/>
        <w:rPr>
          <w:rFonts w:cs="Arial"/>
          <w:color w:val="00000A"/>
          <w:lang w:val="en-US" w:eastAsia="it-IT"/>
        </w:rPr>
      </w:pPr>
      <w:r w:rsidRPr="00DC20B5">
        <w:rPr>
          <w:rFonts w:cs="Arial"/>
          <w:color w:val="00000A"/>
          <w:lang w:val="en-US" w:eastAsia="it-IT"/>
        </w:rPr>
        <w:t>War events</w:t>
      </w:r>
    </w:p>
    <w:p w:rsidR="00DC20B5" w:rsidRPr="00DC20B5" w:rsidRDefault="00DC20B5" w:rsidP="00DC20B5">
      <w:pPr>
        <w:spacing w:before="120" w:line="360" w:lineRule="auto"/>
        <w:jc w:val="both"/>
        <w:rPr>
          <w:rFonts w:cs="Arial"/>
          <w:color w:val="00000A"/>
          <w:lang w:val="en-US" w:eastAsia="it-IT"/>
        </w:rPr>
      </w:pPr>
    </w:p>
    <w:p w:rsidR="00DC20B5" w:rsidRPr="00DC20B5" w:rsidRDefault="00DC20B5" w:rsidP="00DC20B5">
      <w:pPr>
        <w:keepNext/>
        <w:pageBreakBefore/>
        <w:numPr>
          <w:ilvl w:val="0"/>
          <w:numId w:val="5"/>
        </w:numPr>
        <w:spacing w:line="480" w:lineRule="exact"/>
        <w:jc w:val="both"/>
        <w:outlineLvl w:val="0"/>
        <w:rPr>
          <w:rFonts w:cs="Arial"/>
          <w:b/>
          <w:caps/>
          <w:color w:val="636363"/>
          <w:kern w:val="2"/>
          <w:sz w:val="32"/>
          <w:szCs w:val="36"/>
          <w:lang w:val="en-US" w:eastAsia="it-IT"/>
        </w:rPr>
      </w:pPr>
      <w:bookmarkStart w:id="28" w:name="_Toc5141654301"/>
      <w:bookmarkEnd w:id="28"/>
      <w:r w:rsidRPr="00DC20B5">
        <w:rPr>
          <w:rFonts w:cs="Arial"/>
          <w:b/>
          <w:caps/>
          <w:color w:val="636363"/>
          <w:kern w:val="2"/>
          <w:sz w:val="32"/>
          <w:szCs w:val="36"/>
          <w:lang w:val="en-US" w:eastAsia="it-IT"/>
        </w:rPr>
        <w:lastRenderedPageBreak/>
        <w:t>AGREEMENT</w:t>
      </w:r>
    </w:p>
    <w:p w:rsidR="00DC20B5" w:rsidRPr="00DC20B5" w:rsidRDefault="00DC20B5" w:rsidP="00DC20B5">
      <w:pPr>
        <w:spacing w:before="120" w:line="360" w:lineRule="auto"/>
        <w:jc w:val="both"/>
        <w:rPr>
          <w:rFonts w:cs="Arial"/>
          <w:color w:val="00000A"/>
          <w:lang w:val="en-US" w:eastAsia="it-IT"/>
        </w:rPr>
      </w:pP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This document is the base document for the development of the ANDES Laboratory project in the Preliminary Engineering Basic Design phase (IBA, by its </w:t>
      </w:r>
      <w:proofErr w:type="spellStart"/>
      <w:r w:rsidRPr="00DC20B5">
        <w:rPr>
          <w:rFonts w:cs="Arial"/>
          <w:color w:val="00000A"/>
          <w:lang w:val="en-US" w:eastAsia="it-IT"/>
        </w:rPr>
        <w:t>spanish</w:t>
      </w:r>
      <w:proofErr w:type="spellEnd"/>
      <w:r w:rsidRPr="00DC20B5">
        <w:rPr>
          <w:rFonts w:cs="Arial"/>
          <w:color w:val="00000A"/>
          <w:lang w:val="en-US" w:eastAsia="it-IT"/>
        </w:rPr>
        <w:t xml:space="preserve"> initials) and is confirmed by the following representatives:</w:t>
      </w:r>
    </w:p>
    <w:p w:rsidR="00DC20B5" w:rsidRPr="00DC20B5" w:rsidRDefault="00DC20B5" w:rsidP="00DC20B5">
      <w:pPr>
        <w:spacing w:before="120" w:line="360" w:lineRule="auto"/>
        <w:jc w:val="both"/>
        <w:rPr>
          <w:rFonts w:cs="Arial"/>
          <w:color w:val="00000A"/>
          <w:lang w:val="en-US" w:eastAsia="it-IT"/>
        </w:rPr>
      </w:pPr>
    </w:p>
    <w:p w:rsidR="00DC20B5" w:rsidRPr="00DC20B5" w:rsidRDefault="00DC20B5" w:rsidP="00DC20B5">
      <w:pPr>
        <w:spacing w:before="120" w:line="360" w:lineRule="auto"/>
        <w:jc w:val="both"/>
        <w:rPr>
          <w:rFonts w:cs="Arial"/>
          <w:color w:val="00000A"/>
          <w:lang w:val="en-US" w:eastAsia="it-IT"/>
        </w:rPr>
      </w:pPr>
    </w:p>
    <w:p w:rsidR="00DC20B5" w:rsidRPr="00DC20B5" w:rsidRDefault="00DC20B5" w:rsidP="00DC20B5">
      <w:pPr>
        <w:spacing w:before="120" w:line="360" w:lineRule="auto"/>
        <w:jc w:val="both"/>
        <w:rPr>
          <w:rFonts w:cs="Arial"/>
          <w:color w:val="00000A"/>
          <w:lang w:val="en-US" w:eastAsia="it-IT"/>
        </w:rPr>
      </w:pPr>
    </w:p>
    <w:tbl>
      <w:tblPr>
        <w:tblW w:w="890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top w:w="28" w:type="dxa"/>
          <w:left w:w="62" w:type="dxa"/>
          <w:bottom w:w="28" w:type="dxa"/>
          <w:right w:w="70" w:type="dxa"/>
        </w:tblCellMar>
        <w:tblLook w:val="04A0" w:firstRow="1" w:lastRow="0" w:firstColumn="1" w:lastColumn="0" w:noHBand="0" w:noVBand="1"/>
      </w:tblPr>
      <w:tblGrid>
        <w:gridCol w:w="3783"/>
        <w:gridCol w:w="5125"/>
      </w:tblGrid>
      <w:tr w:rsidR="00DC20B5" w:rsidRPr="00DC20B5" w:rsidTr="00E33CBE">
        <w:tc>
          <w:tcPr>
            <w:tcW w:w="3783"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DC20B5" w:rsidRPr="00DC20B5" w:rsidRDefault="00DC20B5" w:rsidP="00DC20B5">
            <w:pPr>
              <w:spacing w:before="120" w:line="360" w:lineRule="auto"/>
              <w:jc w:val="both"/>
              <w:rPr>
                <w:rFonts w:cs="Arial"/>
                <w:b/>
                <w:bCs/>
                <w:color w:val="00000A"/>
                <w:lang w:val="en-US" w:eastAsia="it-IT"/>
              </w:rPr>
            </w:pPr>
            <w:r w:rsidRPr="00DC20B5">
              <w:rPr>
                <w:rFonts w:cs="Arial"/>
                <w:b/>
                <w:bCs/>
                <w:color w:val="00000A"/>
                <w:lang w:val="en-US" w:eastAsia="it-IT"/>
              </w:rPr>
              <w:t>PROJECT ENGINEER:</w:t>
            </w:r>
          </w:p>
        </w:tc>
        <w:tc>
          <w:tcPr>
            <w:tcW w:w="5125" w:type="dxa"/>
            <w:tcBorders>
              <w:top w:val="single" w:sz="6" w:space="0" w:color="00000A"/>
              <w:left w:val="single" w:sz="6" w:space="0" w:color="00000A"/>
              <w:bottom w:val="single" w:sz="6" w:space="0" w:color="00000A"/>
              <w:right w:val="single" w:sz="6" w:space="0" w:color="00000A"/>
            </w:tcBorders>
            <w:shd w:val="clear" w:color="auto" w:fill="D9D9D9"/>
            <w:vAlign w:val="center"/>
          </w:tcPr>
          <w:p w:rsidR="00DC20B5" w:rsidRPr="00DC20B5" w:rsidRDefault="00DC20B5" w:rsidP="00DC20B5">
            <w:pPr>
              <w:spacing w:before="120" w:line="360" w:lineRule="auto"/>
              <w:jc w:val="both"/>
              <w:rPr>
                <w:rFonts w:cs="Arial"/>
                <w:b/>
                <w:bCs/>
                <w:color w:val="00000A"/>
                <w:lang w:val="en-US" w:eastAsia="it-IT"/>
              </w:rPr>
            </w:pPr>
            <w:r w:rsidRPr="00DC20B5">
              <w:rPr>
                <w:rFonts w:cs="Arial"/>
                <w:b/>
                <w:bCs/>
                <w:color w:val="00000A"/>
                <w:lang w:val="en-US" w:eastAsia="it-IT"/>
              </w:rPr>
              <w:t>COMITENT:</w:t>
            </w:r>
          </w:p>
        </w:tc>
      </w:tr>
      <w:tr w:rsidR="00DC20B5" w:rsidRPr="00DC20B5" w:rsidTr="00E33CBE">
        <w:tc>
          <w:tcPr>
            <w:tcW w:w="3783" w:type="dxa"/>
            <w:tcBorders>
              <w:top w:val="single" w:sz="6" w:space="0" w:color="00000A"/>
              <w:left w:val="single" w:sz="6" w:space="0" w:color="00000A"/>
              <w:bottom w:val="single" w:sz="6" w:space="0" w:color="00000A"/>
              <w:right w:val="single" w:sz="6" w:space="0" w:color="00000A"/>
            </w:tcBorders>
            <w:shd w:val="clear" w:color="auto" w:fill="auto"/>
            <w:vAlign w:val="center"/>
          </w:tcPr>
          <w:p w:rsidR="00DC20B5" w:rsidRPr="00DC20B5" w:rsidRDefault="00DC20B5" w:rsidP="00DC20B5">
            <w:pPr>
              <w:spacing w:before="120" w:line="360" w:lineRule="auto"/>
              <w:jc w:val="both"/>
              <w:rPr>
                <w:rFonts w:cs="Arial"/>
                <w:b/>
                <w:bCs/>
                <w:color w:val="00000A"/>
                <w:lang w:val="en-US" w:eastAsia="it-IT"/>
              </w:rPr>
            </w:pPr>
            <w:r w:rsidRPr="00DC20B5">
              <w:rPr>
                <w:rFonts w:cs="Arial"/>
                <w:b/>
                <w:bCs/>
                <w:color w:val="00000A"/>
                <w:lang w:val="en-US" w:eastAsia="it-IT"/>
              </w:rPr>
              <w:t>Lombardi SA, Consulting Engineers</w:t>
            </w:r>
          </w:p>
          <w:p w:rsidR="00DC20B5" w:rsidRPr="00DC20B5"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Ing. Gabriele </w:t>
            </w:r>
            <w:proofErr w:type="spellStart"/>
            <w:r w:rsidRPr="00DC20B5">
              <w:rPr>
                <w:rFonts w:cs="Arial"/>
                <w:color w:val="00000A"/>
                <w:lang w:val="en-US" w:eastAsia="it-IT"/>
              </w:rPr>
              <w:t>Gubler</w:t>
            </w:r>
            <w:proofErr w:type="spellEnd"/>
          </w:p>
          <w:p w:rsidR="00DC20B5" w:rsidRPr="00DC20B5" w:rsidRDefault="00DC20B5" w:rsidP="00DC20B5">
            <w:pPr>
              <w:spacing w:before="120" w:line="360" w:lineRule="auto"/>
              <w:jc w:val="both"/>
              <w:rPr>
                <w:rFonts w:cs="Arial"/>
                <w:color w:val="00000A"/>
                <w:lang w:eastAsia="it-IT"/>
              </w:rPr>
            </w:pPr>
            <w:r w:rsidRPr="00DC20B5">
              <w:rPr>
                <w:rFonts w:cs="Arial"/>
                <w:color w:val="00000A"/>
                <w:lang w:eastAsia="it-IT"/>
              </w:rPr>
              <w:t xml:space="preserve">Ing. Stefano </w:t>
            </w:r>
            <w:proofErr w:type="spellStart"/>
            <w:r w:rsidRPr="00DC20B5">
              <w:rPr>
                <w:rFonts w:cs="Arial"/>
                <w:color w:val="00000A"/>
                <w:lang w:eastAsia="it-IT"/>
              </w:rPr>
              <w:t>Pomaro</w:t>
            </w:r>
            <w:proofErr w:type="spellEnd"/>
          </w:p>
          <w:p w:rsidR="00DC20B5" w:rsidRDefault="00DC20B5" w:rsidP="00DC20B5">
            <w:pPr>
              <w:spacing w:before="120" w:line="360" w:lineRule="auto"/>
              <w:jc w:val="both"/>
              <w:rPr>
                <w:rFonts w:cs="Arial"/>
                <w:color w:val="00000A"/>
                <w:lang w:eastAsia="it-IT"/>
              </w:rPr>
            </w:pPr>
            <w:r w:rsidRPr="00DC20B5">
              <w:rPr>
                <w:rFonts w:cs="Arial"/>
                <w:color w:val="00000A"/>
                <w:lang w:eastAsia="it-IT"/>
              </w:rPr>
              <w:t>Ing. Alessandro Sofia</w:t>
            </w:r>
          </w:p>
          <w:p w:rsidR="0011422C" w:rsidRPr="00DC20B5" w:rsidRDefault="0011422C" w:rsidP="00DC20B5">
            <w:pPr>
              <w:spacing w:before="120" w:line="360" w:lineRule="auto"/>
              <w:jc w:val="both"/>
              <w:rPr>
                <w:rFonts w:cs="Arial"/>
                <w:color w:val="00000A"/>
                <w:lang w:eastAsia="it-IT"/>
              </w:rPr>
            </w:pPr>
            <w:r>
              <w:rPr>
                <w:rFonts w:cs="Arial"/>
                <w:color w:val="00000A"/>
                <w:lang w:eastAsia="it-IT"/>
              </w:rPr>
              <w:t xml:space="preserve">Ing. Fulvio </w:t>
            </w:r>
            <w:proofErr w:type="spellStart"/>
            <w:r>
              <w:rPr>
                <w:rFonts w:cs="Arial"/>
                <w:color w:val="00000A"/>
                <w:lang w:eastAsia="it-IT"/>
              </w:rPr>
              <w:t>Besseghini</w:t>
            </w:r>
            <w:proofErr w:type="spellEnd"/>
          </w:p>
        </w:tc>
        <w:tc>
          <w:tcPr>
            <w:tcW w:w="5125" w:type="dxa"/>
            <w:tcBorders>
              <w:top w:val="single" w:sz="6" w:space="0" w:color="00000A"/>
              <w:left w:val="single" w:sz="6" w:space="0" w:color="00000A"/>
              <w:bottom w:val="single" w:sz="6" w:space="0" w:color="00000A"/>
              <w:right w:val="single" w:sz="6" w:space="0" w:color="00000A"/>
            </w:tcBorders>
            <w:shd w:val="clear" w:color="auto" w:fill="auto"/>
            <w:vAlign w:val="center"/>
          </w:tcPr>
          <w:p w:rsidR="0011422C" w:rsidRPr="00B7656E" w:rsidRDefault="0011422C" w:rsidP="0011422C">
            <w:pPr>
              <w:spacing w:before="120" w:line="360" w:lineRule="auto"/>
              <w:jc w:val="both"/>
              <w:rPr>
                <w:rFonts w:cs="Arial"/>
                <w:color w:val="00000A"/>
                <w:lang w:val="en-US" w:eastAsia="it-IT"/>
              </w:rPr>
            </w:pPr>
            <w:r w:rsidRPr="00B7656E">
              <w:rPr>
                <w:rFonts w:cs="Arial"/>
                <w:color w:val="00000A"/>
                <w:lang w:val="en-US" w:eastAsia="it-IT"/>
              </w:rPr>
              <w:t xml:space="preserve">Dr. </w:t>
            </w:r>
            <w:proofErr w:type="spellStart"/>
            <w:r w:rsidRPr="00B7656E">
              <w:rPr>
                <w:rFonts w:cs="Arial"/>
                <w:color w:val="00000A"/>
                <w:lang w:val="en-US" w:eastAsia="it-IT"/>
              </w:rPr>
              <w:t>Hernán</w:t>
            </w:r>
            <w:proofErr w:type="spellEnd"/>
            <w:r w:rsidRPr="00B7656E">
              <w:rPr>
                <w:rFonts w:cs="Arial"/>
                <w:color w:val="00000A"/>
                <w:lang w:val="en-US" w:eastAsia="it-IT"/>
              </w:rPr>
              <w:t xml:space="preserve"> </w:t>
            </w:r>
            <w:proofErr w:type="spellStart"/>
            <w:r w:rsidRPr="00B7656E">
              <w:rPr>
                <w:rFonts w:cs="Arial"/>
                <w:color w:val="00000A"/>
                <w:lang w:val="en-US" w:eastAsia="it-IT"/>
              </w:rPr>
              <w:t>Asorey</w:t>
            </w:r>
            <w:proofErr w:type="spellEnd"/>
          </w:p>
          <w:p w:rsidR="00DC20B5" w:rsidRPr="00B7656E" w:rsidRDefault="00DC20B5" w:rsidP="00DC20B5">
            <w:pPr>
              <w:spacing w:before="120" w:line="360" w:lineRule="auto"/>
              <w:jc w:val="both"/>
              <w:rPr>
                <w:rFonts w:cs="Arial"/>
                <w:color w:val="00000A"/>
                <w:lang w:val="en-US" w:eastAsia="it-IT"/>
              </w:rPr>
            </w:pPr>
            <w:r w:rsidRPr="00DC20B5">
              <w:rPr>
                <w:rFonts w:cs="Arial"/>
                <w:color w:val="00000A"/>
                <w:lang w:val="en-US" w:eastAsia="it-IT"/>
              </w:rPr>
              <w:t xml:space="preserve">Dr. Xavier </w:t>
            </w:r>
            <w:proofErr w:type="spellStart"/>
            <w:r w:rsidRPr="00DC20B5">
              <w:rPr>
                <w:rFonts w:cs="Arial"/>
                <w:color w:val="00000A"/>
                <w:lang w:val="en-US" w:eastAsia="it-IT"/>
              </w:rPr>
              <w:t>Bertou</w:t>
            </w:r>
            <w:proofErr w:type="spellEnd"/>
          </w:p>
          <w:p w:rsidR="00B7656E" w:rsidRDefault="00B7656E" w:rsidP="00B7656E">
            <w:pPr>
              <w:spacing w:before="120" w:line="360" w:lineRule="auto"/>
              <w:jc w:val="both"/>
              <w:rPr>
                <w:rFonts w:cs="Arial"/>
                <w:color w:val="00000A"/>
                <w:lang w:val="en-US" w:eastAsia="it-IT"/>
              </w:rPr>
            </w:pPr>
            <w:r w:rsidRPr="00B7656E">
              <w:rPr>
                <w:rFonts w:cs="Arial"/>
                <w:color w:val="00000A"/>
                <w:lang w:val="en-US" w:eastAsia="it-IT"/>
              </w:rPr>
              <w:t>Dr. William Brooks</w:t>
            </w:r>
          </w:p>
          <w:p w:rsidR="00B7656E" w:rsidRPr="00B7656E" w:rsidRDefault="00B7656E" w:rsidP="00B7656E">
            <w:pPr>
              <w:spacing w:before="120" w:line="360" w:lineRule="auto"/>
              <w:jc w:val="both"/>
              <w:rPr>
                <w:rFonts w:cs="Arial"/>
                <w:color w:val="00000A"/>
                <w:lang w:eastAsia="it-IT"/>
              </w:rPr>
            </w:pPr>
            <w:r>
              <w:rPr>
                <w:rFonts w:cs="Arial"/>
                <w:color w:val="00000A"/>
                <w:lang w:eastAsia="it-IT"/>
              </w:rPr>
              <w:t xml:space="preserve">Dr. Claudio </w:t>
            </w:r>
            <w:proofErr w:type="spellStart"/>
            <w:r>
              <w:rPr>
                <w:rFonts w:cs="Arial"/>
                <w:color w:val="00000A"/>
                <w:lang w:eastAsia="it-IT"/>
              </w:rPr>
              <w:t>Dib</w:t>
            </w:r>
            <w:proofErr w:type="spellEnd"/>
          </w:p>
          <w:p w:rsidR="00B7656E" w:rsidRDefault="00B7656E" w:rsidP="00B7656E">
            <w:pPr>
              <w:spacing w:before="120" w:line="360" w:lineRule="auto"/>
              <w:jc w:val="both"/>
              <w:rPr>
                <w:rFonts w:cs="Arial"/>
                <w:color w:val="00000A"/>
                <w:lang w:eastAsia="it-IT"/>
              </w:rPr>
            </w:pPr>
            <w:r>
              <w:rPr>
                <w:rFonts w:cs="Arial"/>
                <w:color w:val="00000A"/>
                <w:lang w:eastAsia="it-IT"/>
              </w:rPr>
              <w:t>Dr. Alberto Etchegoyen</w:t>
            </w:r>
            <w:r>
              <w:rPr>
                <w:rFonts w:cs="Arial"/>
                <w:color w:val="00000A"/>
                <w:lang w:eastAsia="it-IT"/>
              </w:rPr>
              <w:t xml:space="preserve"> </w:t>
            </w:r>
          </w:p>
          <w:p w:rsidR="00B7656E" w:rsidRDefault="00B7656E" w:rsidP="00B7656E">
            <w:pPr>
              <w:spacing w:before="120" w:line="360" w:lineRule="auto"/>
              <w:jc w:val="both"/>
              <w:rPr>
                <w:rFonts w:cs="Arial"/>
                <w:color w:val="00000A"/>
                <w:lang w:eastAsia="it-IT"/>
              </w:rPr>
            </w:pPr>
            <w:r>
              <w:rPr>
                <w:rFonts w:cs="Arial"/>
                <w:color w:val="00000A"/>
                <w:lang w:eastAsia="it-IT"/>
              </w:rPr>
              <w:t>Dr. Mariano Gómez Berisso</w:t>
            </w:r>
            <w:bookmarkStart w:id="29" w:name="_GoBack"/>
            <w:bookmarkEnd w:id="29"/>
          </w:p>
          <w:p w:rsidR="00DC20B5" w:rsidRDefault="0011422C" w:rsidP="00DC20B5">
            <w:pPr>
              <w:spacing w:before="120" w:line="360" w:lineRule="auto"/>
              <w:jc w:val="both"/>
              <w:rPr>
                <w:rFonts w:cs="Arial"/>
                <w:color w:val="00000A"/>
                <w:lang w:eastAsia="it-IT"/>
              </w:rPr>
            </w:pPr>
            <w:proofErr w:type="spellStart"/>
            <w:r>
              <w:rPr>
                <w:rFonts w:cs="Arial"/>
                <w:color w:val="00000A"/>
                <w:lang w:eastAsia="it-IT"/>
              </w:rPr>
              <w:t>Ing</w:t>
            </w:r>
            <w:proofErr w:type="spellEnd"/>
            <w:r>
              <w:rPr>
                <w:rFonts w:cs="Arial"/>
                <w:color w:val="00000A"/>
                <w:lang w:eastAsia="it-IT"/>
              </w:rPr>
              <w:t xml:space="preserve"> Julio </w:t>
            </w:r>
            <w:proofErr w:type="spellStart"/>
            <w:r>
              <w:rPr>
                <w:rFonts w:cs="Arial"/>
                <w:color w:val="00000A"/>
                <w:lang w:eastAsia="it-IT"/>
              </w:rPr>
              <w:t>Ortíz</w:t>
            </w:r>
            <w:proofErr w:type="spellEnd"/>
            <w:r>
              <w:rPr>
                <w:rFonts w:cs="Arial"/>
                <w:color w:val="00000A"/>
                <w:lang w:eastAsia="it-IT"/>
              </w:rPr>
              <w:t xml:space="preserve"> Andino</w:t>
            </w:r>
          </w:p>
          <w:p w:rsidR="0011422C" w:rsidRDefault="0011422C" w:rsidP="00DC20B5">
            <w:pPr>
              <w:spacing w:before="120" w:line="360" w:lineRule="auto"/>
              <w:jc w:val="both"/>
              <w:rPr>
                <w:rFonts w:cs="Arial"/>
                <w:color w:val="00000A"/>
                <w:lang w:eastAsia="it-IT"/>
              </w:rPr>
            </w:pPr>
            <w:r>
              <w:rPr>
                <w:rFonts w:cs="Arial"/>
                <w:color w:val="00000A"/>
                <w:lang w:eastAsia="it-IT"/>
              </w:rPr>
              <w:t xml:space="preserve">Geol. Gustavo </w:t>
            </w:r>
            <w:proofErr w:type="spellStart"/>
            <w:r>
              <w:rPr>
                <w:rFonts w:cs="Arial"/>
                <w:color w:val="00000A"/>
                <w:lang w:eastAsia="it-IT"/>
              </w:rPr>
              <w:t>Racioppi</w:t>
            </w:r>
            <w:proofErr w:type="spellEnd"/>
          </w:p>
          <w:p w:rsidR="00B7656E" w:rsidRPr="00DC20B5" w:rsidRDefault="00B7656E" w:rsidP="00B7656E">
            <w:pPr>
              <w:spacing w:before="120" w:line="360" w:lineRule="auto"/>
              <w:jc w:val="both"/>
              <w:rPr>
                <w:rFonts w:cs="Arial"/>
                <w:color w:val="00000A"/>
                <w:lang w:eastAsia="it-IT"/>
              </w:rPr>
            </w:pPr>
            <w:r w:rsidRPr="0011422C">
              <w:rPr>
                <w:rFonts w:cs="Arial"/>
                <w:color w:val="00000A"/>
                <w:lang w:eastAsia="it-IT"/>
              </w:rPr>
              <w:t xml:space="preserve">Ing. Andrés </w:t>
            </w:r>
            <w:proofErr w:type="spellStart"/>
            <w:r w:rsidRPr="0011422C">
              <w:rPr>
                <w:rFonts w:cs="Arial"/>
                <w:color w:val="00000A"/>
                <w:lang w:eastAsia="it-IT"/>
              </w:rPr>
              <w:t>Zini</w:t>
            </w:r>
            <w:proofErr w:type="spellEnd"/>
          </w:p>
          <w:p w:rsidR="0011422C" w:rsidRPr="00DC20B5" w:rsidRDefault="0011422C" w:rsidP="00DC20B5">
            <w:pPr>
              <w:spacing w:before="120" w:line="360" w:lineRule="auto"/>
              <w:jc w:val="both"/>
              <w:rPr>
                <w:rFonts w:cs="Arial"/>
                <w:color w:val="00000A"/>
                <w:lang w:eastAsia="it-IT"/>
              </w:rPr>
            </w:pPr>
          </w:p>
        </w:tc>
      </w:tr>
    </w:tbl>
    <w:p w:rsidR="00DC20B5" w:rsidRPr="00DC20B5" w:rsidRDefault="00DC20B5" w:rsidP="00DC20B5">
      <w:pPr>
        <w:spacing w:before="120" w:line="360" w:lineRule="auto"/>
        <w:jc w:val="both"/>
        <w:rPr>
          <w:rFonts w:cs="Arial"/>
          <w:color w:val="00000A"/>
          <w:lang w:eastAsia="it-IT"/>
        </w:rPr>
      </w:pPr>
    </w:p>
    <w:p w:rsidR="00DC20B5" w:rsidRDefault="00DC20B5">
      <w:pPr>
        <w:rPr>
          <w:rFonts w:cs="Arial"/>
          <w:lang w:eastAsia="it-IT"/>
        </w:rPr>
      </w:pPr>
    </w:p>
    <w:sectPr w:rsidR="00DC20B5">
      <w:headerReference w:type="default" r:id="rId16"/>
      <w:footerReference w:type="default" r:id="rId17"/>
      <w:pgSz w:w="11906" w:h="16838"/>
      <w:pgMar w:top="1701" w:right="1134" w:bottom="1418" w:left="1871" w:header="851" w:footer="851" w:gutter="0"/>
      <w:pgNumType w:start="1"/>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6A3" w:rsidRDefault="002656A3">
      <w:r>
        <w:separator/>
      </w:r>
    </w:p>
  </w:endnote>
  <w:endnote w:type="continuationSeparator" w:id="0">
    <w:p w:rsidR="002656A3" w:rsidRDefault="0026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DIN Offc Bold">
    <w:charset w:val="01"/>
    <w:family w:val="roman"/>
    <w:pitch w:val="variable"/>
  </w:font>
  <w:font w:name="Times">
    <w:panose1 w:val="02020603050405020304"/>
    <w:charset w:val="00"/>
    <w:family w:val="roman"/>
    <w:pitch w:val="variable"/>
    <w:sig w:usb0="E0002EFF" w:usb1="C000785B" w:usb2="00000009" w:usb3="00000000" w:csb0="000001FF" w:csb1="00000000"/>
  </w:font>
  <w:font w:name="Lohit Devanagari">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Pr="008E0003" w:rsidRDefault="00692E55">
    <w:pPr>
      <w:pStyle w:val="B-Pidipagina"/>
      <w:rPr>
        <w:lang w:val="en-US"/>
      </w:rPr>
    </w:pPr>
    <w:r>
      <w:rPr>
        <w:lang w:val="en-US"/>
      </w:rPr>
      <w:fldChar w:fldCharType="begin"/>
    </w:r>
    <w:r w:rsidRPr="008E0003">
      <w:rPr>
        <w:lang w:val="en-US"/>
      </w:rPr>
      <w:instrText>FILENAME</w:instrText>
    </w:r>
    <w:r>
      <w:fldChar w:fldCharType="separate"/>
    </w:r>
    <w:r w:rsidRPr="008E0003">
      <w:rPr>
        <w:lang w:val="en-US"/>
      </w:rPr>
      <w:t>2018-05-23-ANDES Laboratory Design Guidelines - AE - XB.docx</w:t>
    </w:r>
    <w:r>
      <w:fldChar w:fldCharType="end"/>
    </w:r>
    <w:r>
      <w:rPr>
        <w:lang w:val="en-US"/>
      </w:rPr>
      <w:tab/>
      <w:t>15.05.2018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Pr="008E0003" w:rsidRDefault="00692E55">
    <w:pPr>
      <w:pStyle w:val="B-Pidipagina"/>
      <w:rPr>
        <w:lang w:val="en-US"/>
      </w:rPr>
    </w:pPr>
    <w:r>
      <w:rPr>
        <w:lang w:val="en-US"/>
      </w:rPr>
      <w:fldChar w:fldCharType="begin"/>
    </w:r>
    <w:r w:rsidRPr="008E0003">
      <w:rPr>
        <w:lang w:val="en-US"/>
      </w:rPr>
      <w:instrText>FILENAME</w:instrText>
    </w:r>
    <w:r>
      <w:fldChar w:fldCharType="separate"/>
    </w:r>
    <w:r w:rsidRPr="008E0003">
      <w:rPr>
        <w:lang w:val="en-US"/>
      </w:rPr>
      <w:t>2018-05-23-ANDES Laboratory Design Guidelines - AE - XB.docx</w:t>
    </w:r>
    <w:r>
      <w:fldChar w:fldCharType="end"/>
    </w:r>
    <w:r>
      <w:rPr>
        <w:lang w:val="en-US"/>
      </w:rPr>
      <w:tab/>
      <w:t>15.05.2018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Pr="008E0003" w:rsidRDefault="00692E55">
    <w:pPr>
      <w:pStyle w:val="B-Pidipagina"/>
      <w:rPr>
        <w:lang w:val="en-US"/>
      </w:rPr>
    </w:pPr>
    <w:r>
      <w:rPr>
        <w:lang w:val="en-US"/>
      </w:rPr>
      <w:fldChar w:fldCharType="begin"/>
    </w:r>
    <w:r w:rsidRPr="008E0003">
      <w:rPr>
        <w:lang w:val="en-US"/>
      </w:rPr>
      <w:instrText>FILENAME</w:instrText>
    </w:r>
    <w:r>
      <w:fldChar w:fldCharType="separate"/>
    </w:r>
    <w:r w:rsidRPr="008E0003">
      <w:rPr>
        <w:lang w:val="en-US"/>
      </w:rPr>
      <w:t>2018-05-23-ANDES Laboratory Design Guidelines - AE - XB.docx</w:t>
    </w:r>
    <w:r>
      <w:fldChar w:fldCharType="end"/>
    </w:r>
    <w:r>
      <w:rPr>
        <w:lang w:val="en-US"/>
      </w:rPr>
      <w:tab/>
      <w:t>15.05.2018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6A3" w:rsidRDefault="002656A3">
      <w:r>
        <w:separator/>
      </w:r>
    </w:p>
  </w:footnote>
  <w:footnote w:type="continuationSeparator" w:id="0">
    <w:p w:rsidR="002656A3" w:rsidRDefault="00265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Default="00692E55">
    <w:r>
      <w:rPr>
        <w:noProof/>
      </w:rPr>
      <w:drawing>
        <wp:anchor distT="0" distB="0" distL="114300" distR="114300" simplePos="0" relativeHeight="7" behindDoc="1" locked="0" layoutInCell="1" allowOverlap="1">
          <wp:simplePos x="0" y="0"/>
          <wp:positionH relativeFrom="column">
            <wp:posOffset>-704850</wp:posOffset>
          </wp:positionH>
          <wp:positionV relativeFrom="paragraph">
            <wp:posOffset>-29845</wp:posOffset>
          </wp:positionV>
          <wp:extent cx="610235" cy="616585"/>
          <wp:effectExtent l="0" t="0" r="0" b="0"/>
          <wp:wrapSquare wrapText="bothSides"/>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2"/>
                  <pic:cNvPicPr>
                    <a:picLocks noChangeAspect="1" noChangeArrowheads="1"/>
                  </pic:cNvPicPr>
                </pic:nvPicPr>
                <pic:blipFill>
                  <a:blip r:embed="rId1"/>
                  <a:stretch>
                    <a:fillRect/>
                  </a:stretch>
                </pic:blipFill>
                <pic:spPr bwMode="auto">
                  <a:xfrm>
                    <a:off x="0" y="0"/>
                    <a:ext cx="610235" cy="616585"/>
                  </a:xfrm>
                  <a:prstGeom prst="rect">
                    <a:avLst/>
                  </a:prstGeom>
                </pic:spPr>
              </pic:pic>
            </a:graphicData>
          </a:graphic>
        </wp:anchor>
      </w:drawing>
    </w:r>
  </w:p>
  <w:p w:rsidR="00692E55" w:rsidRDefault="00692E55">
    <w:pPr>
      <w:pStyle w:val="A-Normale"/>
    </w:pPr>
    <w:r>
      <w:rPr>
        <w:noProof/>
      </w:rPr>
      <mc:AlternateContent>
        <mc:Choice Requires="wps">
          <w:drawing>
            <wp:anchor distT="0" distB="0" distL="0" distR="0" simplePos="0" relativeHeight="14" behindDoc="0" locked="0" layoutInCell="1" allowOverlap="1">
              <wp:simplePos x="0" y="0"/>
              <wp:positionH relativeFrom="margin">
                <wp:posOffset>-68580</wp:posOffset>
              </wp:positionH>
              <wp:positionV relativeFrom="page">
                <wp:posOffset>541020</wp:posOffset>
              </wp:positionV>
              <wp:extent cx="2880360" cy="612140"/>
              <wp:effectExtent l="0" t="0" r="0" b="0"/>
              <wp:wrapSquare wrapText="bothSides"/>
              <wp:docPr id="14" name="Frame1"/>
              <wp:cNvGraphicFramePr/>
              <a:graphic xmlns:a="http://schemas.openxmlformats.org/drawingml/2006/main">
                <a:graphicData uri="http://schemas.microsoft.com/office/word/2010/wordprocessingShape">
                  <wps:wsp>
                    <wps:cNvSpPr txBox="1"/>
                    <wps:spPr>
                      <a:xfrm>
                        <a:off x="0" y="0"/>
                        <a:ext cx="2880360" cy="612140"/>
                      </a:xfrm>
                      <a:prstGeom prst="rect">
                        <a:avLst/>
                      </a:prstGeom>
                    </wps:spPr>
                    <wps:txbx>
                      <w:txbxContent>
                        <w:tbl>
                          <w:tblPr>
                            <w:tblW w:w="4536" w:type="dxa"/>
                            <w:tblCellMar>
                              <w:left w:w="0" w:type="dxa"/>
                              <w:right w:w="0" w:type="dxa"/>
                            </w:tblCellMar>
                            <w:tblLook w:val="04A0" w:firstRow="1" w:lastRow="0" w:firstColumn="1" w:lastColumn="0" w:noHBand="0" w:noVBand="1"/>
                          </w:tblPr>
                          <w:tblGrid>
                            <w:gridCol w:w="4536"/>
                          </w:tblGrid>
                          <w:tr w:rsidR="00692E55">
                            <w:trPr>
                              <w:trHeight w:hRule="exact" w:val="964"/>
                            </w:trPr>
                            <w:tc>
                              <w:tcPr>
                                <w:tcW w:w="4536" w:type="dxa"/>
                                <w:shd w:val="clear" w:color="auto" w:fill="auto"/>
                              </w:tcPr>
                              <w:p w:rsidR="00692E55" w:rsidRDefault="00692E55">
                                <w:pPr>
                                  <w:pStyle w:val="A-Normale"/>
                                  <w:spacing w:before="0" w:line="240" w:lineRule="auto"/>
                                  <w:ind w:left="142"/>
                                </w:pPr>
                                <w:r>
                                  <w:rPr>
                                    <w:lang w:val="pt-BR"/>
                                  </w:rPr>
                                  <w:t>CLAF</w:t>
                                </w:r>
                              </w:p>
                              <w:p w:rsidR="00692E55" w:rsidRDefault="00692E55">
                                <w:pPr>
                                  <w:pStyle w:val="A-Normale"/>
                                  <w:spacing w:before="0" w:line="240" w:lineRule="auto"/>
                                  <w:ind w:left="142"/>
                                </w:pPr>
                                <w:r>
                                  <w:rPr>
                                    <w:lang w:val="pt-BR"/>
                                  </w:rPr>
                                  <w:t xml:space="preserve">Centro </w:t>
                                </w:r>
                                <w:proofErr w:type="spellStart"/>
                                <w:r>
                                  <w:rPr>
                                    <w:lang w:val="pt-BR"/>
                                  </w:rPr>
                                  <w:t>Latinoamericano</w:t>
                                </w:r>
                                <w:proofErr w:type="spellEnd"/>
                                <w:r>
                                  <w:rPr>
                                    <w:lang w:val="pt-BR"/>
                                  </w:rPr>
                                  <w:t xml:space="preserve"> de Física</w:t>
                                </w:r>
                              </w:p>
                              <w:p w:rsidR="00692E55" w:rsidRDefault="00692E55">
                                <w:pPr>
                                  <w:pStyle w:val="A-Normale"/>
                                  <w:spacing w:before="0" w:line="240" w:lineRule="auto"/>
                                  <w:ind w:left="142"/>
                                </w:pPr>
                                <w:r>
                                  <w:rPr>
                                    <w:lang w:val="pt-BR"/>
                                  </w:rPr>
                                  <w:t>Rio de Janeiro</w:t>
                                </w:r>
                              </w:p>
                              <w:p w:rsidR="00692E55" w:rsidRDefault="00692E55">
                                <w:pPr>
                                  <w:pStyle w:val="A-Normale"/>
                                  <w:spacing w:before="0" w:line="240" w:lineRule="auto"/>
                                  <w:ind w:left="142"/>
                                </w:pPr>
                                <w:r>
                                  <w:t>Brasil</w:t>
                                </w:r>
                              </w:p>
                              <w:p w:rsidR="00692E55" w:rsidRDefault="00692E55">
                                <w:pPr>
                                  <w:pStyle w:val="A-Normale"/>
                                  <w:spacing w:before="0" w:line="240" w:lineRule="auto"/>
                                </w:pPr>
                              </w:p>
                            </w:tc>
                          </w:tr>
                        </w:tbl>
                        <w:p w:rsidR="00692E55" w:rsidRDefault="00692E55"/>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4pt;margin-top:42.6pt;width:226.8pt;height:48.2pt;z-index:1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" filled="f" stroked="f">
              <v:textbox style="mso-fit-shape-to-text:t" inset="0,0,0,0">
                <w:txbxContent>
                  <w:tbl>
                    <w:tblPr>
                      <w:tblW w:w="4536" w:type="dxa"/>
                      <w:tblCellMar>
                        <w:left w:w="0" w:type="dxa"/>
                        <w:right w:w="0" w:type="dxa"/>
                      </w:tblCellMar>
                      <w:tblLook w:val="04A0" w:firstRow="1" w:lastRow="0" w:firstColumn="1" w:lastColumn="0" w:noHBand="0" w:noVBand="1"/>
                    </w:tblPr>
                    <w:tblGrid>
                      <w:gridCol w:w="4536"/>
                    </w:tblGrid>
                    <w:tr w:rsidR="00692E55">
                      <w:trPr>
                        <w:trHeight w:hRule="exact" w:val="964"/>
                      </w:trPr>
                      <w:tc>
                        <w:tcPr>
                          <w:tcW w:w="4536" w:type="dxa"/>
                          <w:shd w:val="clear" w:color="auto" w:fill="auto"/>
                        </w:tcPr>
                        <w:p w:rsidR="00692E55" w:rsidRDefault="00692E55">
                          <w:pPr>
                            <w:pStyle w:val="A-Normale"/>
                            <w:spacing w:before="0" w:line="240" w:lineRule="auto"/>
                            <w:ind w:left="142"/>
                          </w:pPr>
                          <w:r>
                            <w:rPr>
                              <w:lang w:val="pt-BR"/>
                            </w:rPr>
                            <w:t>CLAF</w:t>
                          </w:r>
                        </w:p>
                        <w:p w:rsidR="00692E55" w:rsidRDefault="00692E55">
                          <w:pPr>
                            <w:pStyle w:val="A-Normale"/>
                            <w:spacing w:before="0" w:line="240" w:lineRule="auto"/>
                            <w:ind w:left="142"/>
                          </w:pPr>
                          <w:r>
                            <w:rPr>
                              <w:lang w:val="pt-BR"/>
                            </w:rPr>
                            <w:t xml:space="preserve">Centro </w:t>
                          </w:r>
                          <w:proofErr w:type="spellStart"/>
                          <w:r>
                            <w:rPr>
                              <w:lang w:val="pt-BR"/>
                            </w:rPr>
                            <w:t>Latinoamericano</w:t>
                          </w:r>
                          <w:proofErr w:type="spellEnd"/>
                          <w:r>
                            <w:rPr>
                              <w:lang w:val="pt-BR"/>
                            </w:rPr>
                            <w:t xml:space="preserve"> de Física</w:t>
                          </w:r>
                        </w:p>
                        <w:p w:rsidR="00692E55" w:rsidRDefault="00692E55">
                          <w:pPr>
                            <w:pStyle w:val="A-Normale"/>
                            <w:spacing w:before="0" w:line="240" w:lineRule="auto"/>
                            <w:ind w:left="142"/>
                          </w:pPr>
                          <w:r>
                            <w:rPr>
                              <w:lang w:val="pt-BR"/>
                            </w:rPr>
                            <w:t>Rio de Janeiro</w:t>
                          </w:r>
                        </w:p>
                        <w:p w:rsidR="00692E55" w:rsidRDefault="00692E55">
                          <w:pPr>
                            <w:pStyle w:val="A-Normale"/>
                            <w:spacing w:before="0" w:line="240" w:lineRule="auto"/>
                            <w:ind w:left="142"/>
                          </w:pPr>
                          <w:r>
                            <w:t>Brasil</w:t>
                          </w:r>
                        </w:p>
                        <w:p w:rsidR="00692E55" w:rsidRDefault="00692E55">
                          <w:pPr>
                            <w:pStyle w:val="A-Normale"/>
                            <w:spacing w:before="0" w:line="240" w:lineRule="auto"/>
                          </w:pPr>
                        </w:p>
                      </w:tc>
                    </w:tr>
                  </w:tbl>
                  <w:p w:rsidR="00692E55" w:rsidRDefault="00692E55"/>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Default="00692E55">
    <w:pPr>
      <w:pStyle w:val="A-Normale"/>
    </w:pPr>
    <w:r>
      <w:rPr>
        <w:noProof/>
      </w:rPr>
      <mc:AlternateContent>
        <mc:Choice Requires="wps">
          <w:drawing>
            <wp:anchor distT="0" distB="0" distL="114300" distR="114300" simplePos="0" relativeHeight="10" behindDoc="0" locked="0" layoutInCell="1" allowOverlap="1">
              <wp:simplePos x="0" y="0"/>
              <wp:positionH relativeFrom="column">
                <wp:posOffset>-14605</wp:posOffset>
              </wp:positionH>
              <wp:positionV relativeFrom="page">
                <wp:posOffset>9322435</wp:posOffset>
              </wp:positionV>
              <wp:extent cx="3107055" cy="617220"/>
              <wp:effectExtent l="0" t="0" r="0" b="0"/>
              <wp:wrapNone/>
              <wp:docPr id="15" name="Frame10"/>
              <wp:cNvGraphicFramePr/>
              <a:graphic xmlns:a="http://schemas.openxmlformats.org/drawingml/2006/main">
                <a:graphicData uri="http://schemas.microsoft.com/office/word/2010/wordprocessingShape">
                  <wps:wsp>
                    <wps:cNvSpPr txBox="1"/>
                    <wps:spPr>
                      <a:xfrm>
                        <a:off x="0" y="0"/>
                        <a:ext cx="3107055" cy="617220"/>
                      </a:xfrm>
                      <a:prstGeom prst="rect">
                        <a:avLst/>
                      </a:prstGeom>
                      <a:solidFill>
                        <a:srgbClr val="FFFFFF"/>
                      </a:solidFill>
                    </wps:spPr>
                    <wps:txbx>
                      <w:txbxContent>
                        <w:p w:rsidR="00692E55" w:rsidRDefault="00692E55">
                          <w:pPr>
                            <w:pStyle w:val="FrameContents"/>
                            <w:rPr>
                              <w:lang w:val="it-IT"/>
                            </w:rPr>
                          </w:pPr>
                          <w:r>
                            <w:rPr>
                              <w:b/>
                              <w:lang w:val="it-IT"/>
                            </w:rPr>
                            <w:t>Lombardi SA</w:t>
                          </w:r>
                          <w:r>
                            <w:rPr>
                              <w:lang w:val="it-IT"/>
                            </w:rPr>
                            <w:t xml:space="preserve"> Ingenieros Consultores</w:t>
                          </w:r>
                        </w:p>
                        <w:p w:rsidR="00692E55" w:rsidRDefault="00692E55">
                          <w:pPr>
                            <w:pStyle w:val="FrameContents"/>
                            <w:rPr>
                              <w:lang w:val="it-IT"/>
                            </w:rPr>
                          </w:pPr>
                          <w:r>
                            <w:rPr>
                              <w:lang w:val="it-IT"/>
                            </w:rPr>
                            <w:t>Via R. Simen 19, C.P.  97, CH-6648 Minusio</w:t>
                          </w:r>
                        </w:p>
                        <w:p w:rsidR="00692E55" w:rsidRDefault="00692E55">
                          <w:pPr>
                            <w:pStyle w:val="FrameContents"/>
                            <w:rPr>
                              <w:lang w:val="it-IT"/>
                            </w:rPr>
                          </w:pPr>
                          <w:r>
                            <w:rPr>
                              <w:lang w:val="it-IT"/>
                            </w:rPr>
                            <w:t>Teléfono +41(0)91 735 31 00, Fax +41 (0)91 743 97 37</w:t>
                          </w:r>
                        </w:p>
                        <w:p w:rsidR="00692E55" w:rsidRDefault="00692E55">
                          <w:pPr>
                            <w:pStyle w:val="FrameContents"/>
                          </w:pPr>
                          <w:r>
                            <w:rPr>
                              <w:lang w:val="it-IT"/>
                            </w:rPr>
                            <w:t>www.lombardi.ch, info@lombardi.ch</w:t>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0" o:spid="_x0000_s1038" type="#_x0000_t202" style="position:absolute;left:0;text-align:left;margin-left:-1.15pt;margin-top:734.05pt;width:244.65pt;height:48.6pt;z-index:1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" stroked="f">
              <v:textbox inset="0,0,0,0">
                <w:txbxContent>
                  <w:p w:rsidR="00692E55" w:rsidRDefault="00692E55">
                    <w:pPr>
                      <w:pStyle w:val="FrameContents"/>
                      <w:rPr>
                        <w:lang w:val="it-IT"/>
                      </w:rPr>
                    </w:pPr>
                    <w:r>
                      <w:rPr>
                        <w:b/>
                        <w:lang w:val="it-IT"/>
                      </w:rPr>
                      <w:t>Lombardi SA</w:t>
                    </w:r>
                    <w:r>
                      <w:rPr>
                        <w:lang w:val="it-IT"/>
                      </w:rPr>
                      <w:t xml:space="preserve"> Ingenieros Consultores</w:t>
                    </w:r>
                  </w:p>
                  <w:p w:rsidR="00692E55" w:rsidRDefault="00692E55">
                    <w:pPr>
                      <w:pStyle w:val="FrameContents"/>
                      <w:rPr>
                        <w:lang w:val="it-IT"/>
                      </w:rPr>
                    </w:pPr>
                    <w:r>
                      <w:rPr>
                        <w:lang w:val="it-IT"/>
                      </w:rPr>
                      <w:t>Via R. Simen 19, C.P.  97, CH-6648 Minusio</w:t>
                    </w:r>
                  </w:p>
                  <w:p w:rsidR="00692E55" w:rsidRDefault="00692E55">
                    <w:pPr>
                      <w:pStyle w:val="FrameContents"/>
                      <w:rPr>
                        <w:lang w:val="it-IT"/>
                      </w:rPr>
                    </w:pPr>
                    <w:r>
                      <w:rPr>
                        <w:lang w:val="it-IT"/>
                      </w:rPr>
                      <w:t>Teléfono +41(0)91 735 31 00, Fax +41 (0)91 743 97 37</w:t>
                    </w:r>
                  </w:p>
                  <w:p w:rsidR="00692E55" w:rsidRDefault="00692E55">
                    <w:pPr>
                      <w:pStyle w:val="FrameContents"/>
                    </w:pPr>
                    <w:r>
                      <w:rPr>
                        <w:lang w:val="it-IT"/>
                      </w:rPr>
                      <w:t>www.lombardi.ch, info@lombardi.ch</w:t>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Default="00692E55">
    <w:pPr>
      <w:pStyle w:val="B-Intestazione"/>
      <w:rPr>
        <w:lang w:val="en-US"/>
      </w:rPr>
    </w:pPr>
    <w:r>
      <w:rPr>
        <w:lang w:val="en-US"/>
      </w:rPr>
      <w:t>ANDES Laboratory – Basic Engineering Blueprint</w:t>
    </w:r>
  </w:p>
  <w:p w:rsidR="00692E55" w:rsidRDefault="00692E55">
    <w:pPr>
      <w:pStyle w:val="B-Intestazione"/>
      <w:rPr>
        <w:lang w:val="en-US"/>
      </w:rPr>
    </w:pPr>
    <w:r>
      <w:rPr>
        <w:lang w:val="en-US"/>
      </w:rPr>
      <w:t>Design Guidelines</w:t>
    </w:r>
    <w:r>
      <w:rPr>
        <w:lang w:val="en-US"/>
      </w:rPr>
      <w:tab/>
    </w:r>
    <w:r>
      <w:fldChar w:fldCharType="begin"/>
    </w:r>
    <w:r w:rsidRPr="008E0003">
      <w:rPr>
        <w:lang w:val="en-US"/>
      </w:rPr>
      <w:instrText>PAGE</w:instrText>
    </w:r>
    <w:r>
      <w:fldChar w:fldCharType="separate"/>
    </w:r>
    <w:r w:rsidRPr="008E0003">
      <w:rPr>
        <w:lang w:val="en-US"/>
      </w:rPr>
      <w:t>II</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E55" w:rsidRPr="008E0003" w:rsidRDefault="00692E55">
    <w:pPr>
      <w:pStyle w:val="B-Intestazione"/>
      <w:rPr>
        <w:lang w:val="en-US"/>
      </w:rPr>
    </w:pPr>
    <w:r>
      <w:rPr>
        <w:lang w:val="en-US"/>
      </w:rPr>
      <w:t>ANDES Laboratory – Basic Engineering Blueprint</w:t>
    </w:r>
  </w:p>
  <w:p w:rsidR="00692E55" w:rsidRPr="008E0003" w:rsidRDefault="00692E55">
    <w:pPr>
      <w:pStyle w:val="B-Intestazione"/>
      <w:rPr>
        <w:lang w:val="en-US"/>
      </w:rPr>
    </w:pPr>
    <w:r>
      <w:rPr>
        <w:lang w:val="en-US"/>
      </w:rPr>
      <w:t>Design Guidelines</w:t>
    </w:r>
    <w:r>
      <w:rPr>
        <w:lang w:val="en-US"/>
      </w:rPr>
      <w:tab/>
    </w:r>
    <w:r>
      <w:fldChar w:fldCharType="begin"/>
    </w:r>
    <w:r w:rsidRPr="008E0003">
      <w:rPr>
        <w:lang w:val="en-US"/>
      </w:rPr>
      <w:instrText>PAGE</w:instrText>
    </w:r>
    <w:r>
      <w:fldChar w:fldCharType="separate"/>
    </w:r>
    <w:r w:rsidRPr="008E0003">
      <w:rPr>
        <w:lang w:val="en-US"/>
      </w:rPr>
      <w:t>22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4073"/>
    <w:multiLevelType w:val="multilevel"/>
    <w:tmpl w:val="5678A8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 w15:restartNumberingAfterBreak="0">
    <w:nsid w:val="125B6F83"/>
    <w:multiLevelType w:val="multilevel"/>
    <w:tmpl w:val="ACE2FE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5D41CD0"/>
    <w:multiLevelType w:val="multilevel"/>
    <w:tmpl w:val="0B9CC61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0D95F03"/>
    <w:multiLevelType w:val="multilevel"/>
    <w:tmpl w:val="8C760F0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36042D7"/>
    <w:multiLevelType w:val="multilevel"/>
    <w:tmpl w:val="09DC84EA"/>
    <w:lvl w:ilvl="0">
      <w:start w:val="1"/>
      <w:numFmt w:val="decimal"/>
      <w:lvlText w:val="%1."/>
      <w:lvlJc w:val="left"/>
      <w:pPr>
        <w:ind w:left="720" w:firstLine="0"/>
      </w:pPr>
    </w:lvl>
    <w:lvl w:ilvl="1">
      <w:start w:val="1"/>
      <w:numFmt w:val="decimal"/>
      <w:lvlText w:val="%1.%2"/>
      <w:lvlJc w:val="left"/>
      <w:pPr>
        <w:ind w:left="1080" w:firstLine="0"/>
      </w:pPr>
    </w:lvl>
    <w:lvl w:ilvl="2">
      <w:start w:val="1"/>
      <w:numFmt w:val="decimal"/>
      <w:lvlText w:val="%1.%2.%3"/>
      <w:lvlJc w:val="left"/>
      <w:pPr>
        <w:ind w:left="1440" w:firstLine="0"/>
      </w:pPr>
    </w:lvl>
    <w:lvl w:ilvl="3">
      <w:start w:val="1"/>
      <w:numFmt w:val="decimal"/>
      <w:lvlText w:val="%1.%2.%3.%4"/>
      <w:lvlJc w:val="left"/>
      <w:pPr>
        <w:ind w:left="1800" w:firstLine="0"/>
      </w:pPr>
    </w:lvl>
    <w:lvl w:ilvl="4">
      <w:start w:val="1"/>
      <w:numFmt w:val="decimal"/>
      <w:lvlText w:val="%1.%2.%3.%4.%5"/>
      <w:lvlJc w:val="left"/>
      <w:pPr>
        <w:ind w:left="2160" w:firstLine="0"/>
      </w:pPr>
    </w:lvl>
    <w:lvl w:ilvl="5">
      <w:start w:val="1"/>
      <w:numFmt w:val="decimal"/>
      <w:lvlText w:val="%1.%2.%3.%4.%5.%6"/>
      <w:lvlJc w:val="left"/>
      <w:pPr>
        <w:ind w:left="2520" w:firstLine="0"/>
      </w:pPr>
    </w:lvl>
    <w:lvl w:ilvl="6">
      <w:start w:val="1"/>
      <w:numFmt w:val="decimal"/>
      <w:lvlText w:val="%1.%2.%3.%4.%5.%6.%7"/>
      <w:lvlJc w:val="left"/>
      <w:pPr>
        <w:ind w:left="2880" w:firstLine="0"/>
      </w:pPr>
    </w:lvl>
    <w:lvl w:ilvl="7">
      <w:start w:val="1"/>
      <w:numFmt w:val="decimal"/>
      <w:lvlText w:val="%1.%2.%3.%4.%5.%6.%7.%8"/>
      <w:lvlJc w:val="left"/>
      <w:pPr>
        <w:ind w:left="3240" w:firstLine="0"/>
      </w:pPr>
    </w:lvl>
    <w:lvl w:ilvl="8">
      <w:start w:val="1"/>
      <w:numFmt w:val="decimal"/>
      <w:lvlText w:val="%1.%2.%3.%4.%5.%6.%7.%8.%9"/>
      <w:lvlJc w:val="left"/>
      <w:pPr>
        <w:ind w:left="3600" w:firstLine="0"/>
      </w:pPr>
    </w:lvl>
  </w:abstractNum>
  <w:abstractNum w:abstractNumId="5" w15:restartNumberingAfterBreak="0">
    <w:nsid w:val="2E25057F"/>
    <w:multiLevelType w:val="multilevel"/>
    <w:tmpl w:val="BDB09A80"/>
    <w:lvl w:ilvl="0">
      <w:start w:val="6"/>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386072C3"/>
    <w:multiLevelType w:val="multilevel"/>
    <w:tmpl w:val="F8F2E84C"/>
    <w:lvl w:ilvl="0">
      <w:start w:val="6"/>
      <w:numFmt w:val="bullet"/>
      <w:lvlText w:val=""/>
      <w:lvlJc w:val="left"/>
      <w:pPr>
        <w:tabs>
          <w:tab w:val="num" w:pos="644"/>
        </w:tabs>
        <w:ind w:left="510" w:hanging="226"/>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E7131B1"/>
    <w:multiLevelType w:val="multilevel"/>
    <w:tmpl w:val="3FBEA9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8" w15:restartNumberingAfterBreak="0">
    <w:nsid w:val="4D6B5956"/>
    <w:multiLevelType w:val="multilevel"/>
    <w:tmpl w:val="F1366F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4"/>
  </w:num>
  <w:num w:numId="3">
    <w:abstractNumId w:val="6"/>
  </w:num>
  <w:num w:numId="4">
    <w:abstractNumId w:val="3"/>
  </w:num>
  <w:num w:numId="5">
    <w:abstractNumId w:val="5"/>
  </w:num>
  <w:num w:numId="6">
    <w:abstractNumId w:val="0"/>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B9B"/>
    <w:rsid w:val="0006751A"/>
    <w:rsid w:val="000C789C"/>
    <w:rsid w:val="00102685"/>
    <w:rsid w:val="0011422C"/>
    <w:rsid w:val="00154126"/>
    <w:rsid w:val="001F59AE"/>
    <w:rsid w:val="002656A3"/>
    <w:rsid w:val="00271AA8"/>
    <w:rsid w:val="002D4740"/>
    <w:rsid w:val="002F7B0E"/>
    <w:rsid w:val="0039548F"/>
    <w:rsid w:val="003D2B69"/>
    <w:rsid w:val="003D6E71"/>
    <w:rsid w:val="00411943"/>
    <w:rsid w:val="004265D7"/>
    <w:rsid w:val="00441D52"/>
    <w:rsid w:val="00460FBA"/>
    <w:rsid w:val="00496F93"/>
    <w:rsid w:val="004B2615"/>
    <w:rsid w:val="0065257A"/>
    <w:rsid w:val="00655046"/>
    <w:rsid w:val="006731A3"/>
    <w:rsid w:val="00692E55"/>
    <w:rsid w:val="006A4A79"/>
    <w:rsid w:val="006F4021"/>
    <w:rsid w:val="00751DA6"/>
    <w:rsid w:val="00807112"/>
    <w:rsid w:val="00872750"/>
    <w:rsid w:val="008727D6"/>
    <w:rsid w:val="008E0003"/>
    <w:rsid w:val="008E4537"/>
    <w:rsid w:val="009B47BD"/>
    <w:rsid w:val="009D44FF"/>
    <w:rsid w:val="009F16C0"/>
    <w:rsid w:val="00A62C8E"/>
    <w:rsid w:val="00B7656E"/>
    <w:rsid w:val="00BB5B9B"/>
    <w:rsid w:val="00C87FCD"/>
    <w:rsid w:val="00D327F8"/>
    <w:rsid w:val="00DC20B5"/>
    <w:rsid w:val="00E15546"/>
    <w:rsid w:val="00EA2C7E"/>
    <w:rsid w:val="00F42B1A"/>
    <w:rsid w:val="00FC2B9B"/>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738B8"/>
  <w15:docId w15:val="{D27A7EA2-00BF-4653-8AE0-C9220280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it-CH" w:eastAsia="it-CH"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3AD"/>
    <w:rPr>
      <w:lang w:val="es-AR" w:eastAsia="zh-CN"/>
    </w:rPr>
  </w:style>
  <w:style w:type="paragraph" w:styleId="Ttulo1">
    <w:name w:val="heading 1"/>
    <w:basedOn w:val="Normal"/>
    <w:next w:val="Normal"/>
    <w:link w:val="Ttulo1Car"/>
    <w:qFormat/>
    <w:rsid w:val="00C433AD"/>
    <w:pPr>
      <w:keepNext/>
      <w:pageBreakBefore/>
      <w:spacing w:line="480" w:lineRule="exact"/>
      <w:jc w:val="both"/>
      <w:outlineLvl w:val="0"/>
    </w:pPr>
    <w:rPr>
      <w:rFonts w:cs="Arial"/>
      <w:b/>
      <w:caps/>
      <w:color w:val="636363"/>
      <w:kern w:val="2"/>
      <w:sz w:val="32"/>
      <w:szCs w:val="36"/>
      <w:lang w:eastAsia="it-IT"/>
    </w:rPr>
  </w:style>
  <w:style w:type="paragraph" w:styleId="Ttulo2">
    <w:name w:val="heading 2"/>
    <w:basedOn w:val="Normal"/>
    <w:next w:val="Normal"/>
    <w:link w:val="Ttulo2Car"/>
    <w:qFormat/>
    <w:rsid w:val="00C433AD"/>
    <w:pPr>
      <w:keepNext/>
      <w:spacing w:before="480" w:line="260" w:lineRule="exact"/>
      <w:jc w:val="both"/>
      <w:outlineLvl w:val="1"/>
    </w:pPr>
    <w:rPr>
      <w:rFonts w:cs="Arial"/>
      <w:b/>
      <w:lang w:eastAsia="it-IT"/>
    </w:rPr>
  </w:style>
  <w:style w:type="paragraph" w:styleId="Ttulo3">
    <w:name w:val="heading 3"/>
    <w:basedOn w:val="Normal"/>
    <w:next w:val="Normal"/>
    <w:link w:val="Ttulo3Car"/>
    <w:qFormat/>
    <w:rsid w:val="00C433AD"/>
    <w:pPr>
      <w:keepNext/>
      <w:spacing w:before="300" w:line="260" w:lineRule="exact"/>
      <w:jc w:val="both"/>
      <w:outlineLvl w:val="2"/>
    </w:pPr>
    <w:rPr>
      <w:rFonts w:cs="Arial"/>
      <w:i/>
      <w:lang w:eastAsia="it-IT"/>
    </w:rPr>
  </w:style>
  <w:style w:type="paragraph" w:styleId="Ttulo4">
    <w:name w:val="heading 4"/>
    <w:basedOn w:val="Normal"/>
    <w:next w:val="Normal"/>
    <w:link w:val="Ttulo4Car"/>
    <w:qFormat/>
    <w:rsid w:val="00C433AD"/>
    <w:pPr>
      <w:keepNext/>
      <w:spacing w:before="300" w:line="260" w:lineRule="exact"/>
      <w:jc w:val="both"/>
      <w:outlineLvl w:val="3"/>
    </w:pPr>
    <w:rPr>
      <w:rFonts w:cs="Arial"/>
      <w:lang w:eastAsia="it-IT"/>
    </w:rPr>
  </w:style>
  <w:style w:type="paragraph" w:styleId="Ttulo5">
    <w:name w:val="heading 5"/>
    <w:basedOn w:val="Normal"/>
    <w:next w:val="Normal"/>
    <w:link w:val="Ttulo5Car"/>
    <w:uiPriority w:val="9"/>
    <w:semiHidden/>
    <w:unhideWhenUsed/>
    <w:qFormat/>
    <w:rsid w:val="006958F1"/>
    <w:pPr>
      <w:keepNext/>
      <w:keepLines/>
      <w:spacing w:before="200"/>
      <w:outlineLvl w:val="4"/>
    </w:pPr>
    <w:rPr>
      <w:rFonts w:ascii="Cambria" w:eastAsia="PMingLiU" w:hAnsi="Cambria"/>
      <w:color w:val="243F60"/>
    </w:rPr>
  </w:style>
  <w:style w:type="paragraph" w:styleId="Ttulo6">
    <w:name w:val="heading 6"/>
    <w:basedOn w:val="Normal"/>
    <w:next w:val="Normal"/>
    <w:link w:val="Ttulo6Car"/>
    <w:unhideWhenUsed/>
    <w:qFormat/>
    <w:rsid w:val="006958F1"/>
    <w:pPr>
      <w:keepNext/>
      <w:keepLines/>
      <w:spacing w:before="200"/>
      <w:outlineLvl w:val="5"/>
    </w:pPr>
    <w:rPr>
      <w:rFonts w:ascii="Cambria" w:eastAsia="PMingLiU" w:hAnsi="Cambria"/>
      <w:i/>
      <w:iCs/>
      <w:color w:val="243F60"/>
    </w:rPr>
  </w:style>
  <w:style w:type="paragraph" w:styleId="Ttulo7">
    <w:name w:val="heading 7"/>
    <w:basedOn w:val="Normal"/>
    <w:next w:val="Normal"/>
    <w:link w:val="Ttulo7Car"/>
    <w:unhideWhenUsed/>
    <w:qFormat/>
    <w:rsid w:val="006958F1"/>
    <w:pPr>
      <w:keepNext/>
      <w:keepLines/>
      <w:spacing w:before="200"/>
      <w:outlineLvl w:val="6"/>
    </w:pPr>
    <w:rPr>
      <w:rFonts w:ascii="Cambria" w:eastAsia="PMingLiU" w:hAnsi="Cambria"/>
      <w:i/>
      <w:iCs/>
      <w:color w:val="404040"/>
    </w:rPr>
  </w:style>
  <w:style w:type="paragraph" w:styleId="Ttulo8">
    <w:name w:val="heading 8"/>
    <w:basedOn w:val="Normal"/>
    <w:next w:val="Normal"/>
    <w:link w:val="Ttulo8Car"/>
    <w:unhideWhenUsed/>
    <w:qFormat/>
    <w:rsid w:val="006958F1"/>
    <w:pPr>
      <w:keepNext/>
      <w:keepLines/>
      <w:spacing w:before="200"/>
      <w:outlineLvl w:val="7"/>
    </w:pPr>
    <w:rPr>
      <w:rFonts w:ascii="Cambria" w:eastAsia="PMingLiU" w:hAnsi="Cambria"/>
      <w:color w:val="404040"/>
    </w:rPr>
  </w:style>
  <w:style w:type="paragraph" w:styleId="Ttulo9">
    <w:name w:val="heading 9"/>
    <w:basedOn w:val="Normal"/>
    <w:next w:val="Normal"/>
    <w:link w:val="Ttulo9Car"/>
    <w:unhideWhenUsed/>
    <w:qFormat/>
    <w:rsid w:val="006958F1"/>
    <w:pPr>
      <w:keepNext/>
      <w:keepLines/>
      <w:spacing w:before="200"/>
      <w:outlineLvl w:val="8"/>
    </w:pPr>
    <w:rPr>
      <w:rFonts w:ascii="Cambria" w:eastAsia="PMingLiU"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C433AD"/>
    <w:rPr>
      <w:rFonts w:cs="Arial"/>
      <w:b/>
      <w:caps/>
      <w:color w:val="636363"/>
      <w:kern w:val="2"/>
      <w:sz w:val="32"/>
      <w:szCs w:val="36"/>
      <w:lang w:val="es-AR" w:eastAsia="it-IT"/>
    </w:rPr>
  </w:style>
  <w:style w:type="character" w:customStyle="1" w:styleId="Ttulo2Car">
    <w:name w:val="Título 2 Car"/>
    <w:basedOn w:val="Fuentedeprrafopredeter"/>
    <w:link w:val="Ttulo2"/>
    <w:qFormat/>
    <w:rsid w:val="00C433AD"/>
    <w:rPr>
      <w:rFonts w:cs="Arial"/>
      <w:b/>
      <w:lang w:val="es-AR" w:eastAsia="it-IT"/>
    </w:rPr>
  </w:style>
  <w:style w:type="character" w:customStyle="1" w:styleId="Ttulo3Car">
    <w:name w:val="Título 3 Car"/>
    <w:basedOn w:val="Fuentedeprrafopredeter"/>
    <w:link w:val="Ttulo3"/>
    <w:qFormat/>
    <w:rsid w:val="00C433AD"/>
    <w:rPr>
      <w:rFonts w:cs="Arial"/>
      <w:i/>
      <w:lang w:val="es-AR" w:eastAsia="it-IT"/>
    </w:rPr>
  </w:style>
  <w:style w:type="character" w:customStyle="1" w:styleId="Ttulo4Car">
    <w:name w:val="Título 4 Car"/>
    <w:basedOn w:val="Fuentedeprrafopredeter"/>
    <w:link w:val="Ttulo4"/>
    <w:qFormat/>
    <w:rsid w:val="00C433AD"/>
    <w:rPr>
      <w:rFonts w:cs="Arial"/>
      <w:lang w:val="es-AR" w:eastAsia="it-IT"/>
    </w:rPr>
  </w:style>
  <w:style w:type="character" w:customStyle="1" w:styleId="A-NormaleCarattere">
    <w:name w:val="A-Normale Carattere"/>
    <w:basedOn w:val="Fuentedeprrafopredeter"/>
    <w:qFormat/>
    <w:rsid w:val="00C433AD"/>
    <w:rPr>
      <w:rFonts w:cs="Arial"/>
      <w:lang w:val="es-ES_tradnl" w:eastAsia="it-IT"/>
    </w:rPr>
  </w:style>
  <w:style w:type="character" w:customStyle="1" w:styleId="A-Titolo5Carattere">
    <w:name w:val="A-Titolo 5 Carattere"/>
    <w:basedOn w:val="Ttulo4Car"/>
    <w:qFormat/>
    <w:rsid w:val="00C433AD"/>
    <w:rPr>
      <w:rFonts w:cs="Arial"/>
      <w:lang w:val="es-AR" w:eastAsia="it-IT"/>
    </w:rPr>
  </w:style>
  <w:style w:type="character" w:customStyle="1" w:styleId="Ttulo5Car">
    <w:name w:val="Título 5 Car"/>
    <w:basedOn w:val="Fuentedeprrafopredeter"/>
    <w:link w:val="Ttulo5"/>
    <w:uiPriority w:val="9"/>
    <w:semiHidden/>
    <w:qFormat/>
    <w:rsid w:val="006958F1"/>
    <w:rPr>
      <w:rFonts w:ascii="Cambria" w:eastAsia="PMingLiU" w:hAnsi="Cambria" w:cs="Times New Roman"/>
      <w:color w:val="243F60"/>
    </w:rPr>
  </w:style>
  <w:style w:type="character" w:customStyle="1" w:styleId="A-Titolo6Carattere">
    <w:name w:val="A-Titolo 6 Carattere"/>
    <w:basedOn w:val="A-NormaleCarattere"/>
    <w:qFormat/>
    <w:rsid w:val="00C433AD"/>
    <w:rPr>
      <w:rFonts w:cs="Arial"/>
      <w:lang w:val="es-AR" w:eastAsia="it-IT"/>
    </w:rPr>
  </w:style>
  <w:style w:type="character" w:customStyle="1" w:styleId="A-Titolo7Carattere">
    <w:name w:val="A-Titolo 7 Carattere"/>
    <w:basedOn w:val="A-Titolo6Carattere"/>
    <w:qFormat/>
    <w:rsid w:val="00C433AD"/>
    <w:rPr>
      <w:rFonts w:cs="Arial"/>
      <w:lang w:val="es-AR" w:eastAsia="it-IT"/>
    </w:rPr>
  </w:style>
  <w:style w:type="character" w:customStyle="1" w:styleId="Ttulo8Car">
    <w:name w:val="Título 8 Car"/>
    <w:basedOn w:val="Fuentedeprrafopredeter"/>
    <w:link w:val="Ttulo8"/>
    <w:uiPriority w:val="9"/>
    <w:semiHidden/>
    <w:qFormat/>
    <w:rsid w:val="006958F1"/>
    <w:rPr>
      <w:rFonts w:ascii="Cambria" w:eastAsia="PMingLiU" w:hAnsi="Cambria" w:cs="Times New Roman"/>
      <w:color w:val="404040"/>
    </w:rPr>
  </w:style>
  <w:style w:type="character" w:customStyle="1" w:styleId="A-Titolo8Carattere">
    <w:name w:val="A-Titolo 8 Carattere"/>
    <w:basedOn w:val="A-Titolo7Carattere"/>
    <w:qFormat/>
    <w:rsid w:val="00C433AD"/>
    <w:rPr>
      <w:rFonts w:cs="Arial"/>
      <w:lang w:val="es-ES_tradnl" w:eastAsia="it-IT"/>
    </w:rPr>
  </w:style>
  <w:style w:type="character" w:customStyle="1" w:styleId="Ttulo9Car">
    <w:name w:val="Título 9 Car"/>
    <w:basedOn w:val="Fuentedeprrafopredeter"/>
    <w:link w:val="Ttulo9"/>
    <w:uiPriority w:val="9"/>
    <w:semiHidden/>
    <w:qFormat/>
    <w:rsid w:val="006958F1"/>
    <w:rPr>
      <w:rFonts w:ascii="Cambria" w:eastAsia="PMingLiU" w:hAnsi="Cambria" w:cs="Times New Roman"/>
      <w:i/>
      <w:iCs/>
      <w:color w:val="404040"/>
    </w:rPr>
  </w:style>
  <w:style w:type="character" w:customStyle="1" w:styleId="A-Titolo9Carattere">
    <w:name w:val="A-Titolo 9 Carattere"/>
    <w:basedOn w:val="A-Titolo8Carattere"/>
    <w:qFormat/>
    <w:rsid w:val="00C433AD"/>
    <w:rPr>
      <w:rFonts w:cs="Arial"/>
      <w:lang w:val="es-ES_tradnl" w:eastAsia="it-IT"/>
    </w:rPr>
  </w:style>
  <w:style w:type="character" w:customStyle="1" w:styleId="B-DidascaliaCarattere">
    <w:name w:val="B-Didascalia Carattere"/>
    <w:basedOn w:val="Fuentedeprrafopredeter"/>
    <w:qFormat/>
    <w:rsid w:val="00C433AD"/>
    <w:rPr>
      <w:rFonts w:cs="Arial"/>
      <w:sz w:val="18"/>
      <w:szCs w:val="18"/>
      <w:lang w:val="es-ES_tradnl" w:eastAsia="it-IT"/>
    </w:rPr>
  </w:style>
  <w:style w:type="character" w:customStyle="1" w:styleId="EncabezadoCar">
    <w:name w:val="Encabezado Car"/>
    <w:basedOn w:val="Fuentedeprrafopredeter"/>
    <w:link w:val="Encabezado"/>
    <w:qFormat/>
    <w:rsid w:val="006958F1"/>
    <w:rPr>
      <w:lang w:val="it-CH" w:eastAsia="zh-CN" w:bidi="ar-SA"/>
    </w:rPr>
  </w:style>
  <w:style w:type="character" w:customStyle="1" w:styleId="B-IntestazioneCarattere">
    <w:name w:val="B-Intestazione Carattere"/>
    <w:basedOn w:val="EncabezadoCar"/>
    <w:qFormat/>
    <w:rsid w:val="00C433AD"/>
    <w:rPr>
      <w:rFonts w:cs="Arial"/>
      <w:lang w:val="es-ES_tradnl" w:eastAsia="it-IT" w:bidi="ar-SA"/>
    </w:rPr>
  </w:style>
  <w:style w:type="character" w:customStyle="1" w:styleId="PiedepginaCar">
    <w:name w:val="Pie de página Car"/>
    <w:basedOn w:val="Fuentedeprrafopredeter"/>
    <w:link w:val="Piedepgina"/>
    <w:qFormat/>
    <w:rsid w:val="006958F1"/>
  </w:style>
  <w:style w:type="character" w:customStyle="1" w:styleId="B-PidipaginaCarattere">
    <w:name w:val="B-Pié di pagina Carattere"/>
    <w:basedOn w:val="PiedepginaCar"/>
    <w:qFormat/>
    <w:rsid w:val="00C433AD"/>
    <w:rPr>
      <w:rFonts w:cs="Arial"/>
      <w:sz w:val="18"/>
      <w:szCs w:val="18"/>
      <w:lang w:val="es-ES_tradnl" w:eastAsia="it-IT"/>
    </w:rPr>
  </w:style>
  <w:style w:type="character" w:customStyle="1" w:styleId="Ttulo6Car">
    <w:name w:val="Título 6 Car"/>
    <w:basedOn w:val="Fuentedeprrafopredeter"/>
    <w:link w:val="Ttulo6"/>
    <w:uiPriority w:val="9"/>
    <w:semiHidden/>
    <w:qFormat/>
    <w:rsid w:val="006958F1"/>
    <w:rPr>
      <w:rFonts w:ascii="Cambria" w:eastAsia="PMingLiU" w:hAnsi="Cambria" w:cs="Times New Roman"/>
      <w:i/>
      <w:iCs/>
      <w:color w:val="243F60"/>
    </w:rPr>
  </w:style>
  <w:style w:type="character" w:customStyle="1" w:styleId="Ttulo7Car">
    <w:name w:val="Título 7 Car"/>
    <w:basedOn w:val="Fuentedeprrafopredeter"/>
    <w:link w:val="Ttulo7"/>
    <w:uiPriority w:val="9"/>
    <w:semiHidden/>
    <w:qFormat/>
    <w:rsid w:val="006958F1"/>
    <w:rPr>
      <w:rFonts w:ascii="Cambria" w:eastAsia="PMingLiU" w:hAnsi="Cambria" w:cs="Times New Roman"/>
      <w:i/>
      <w:iCs/>
      <w:color w:val="404040"/>
    </w:rPr>
  </w:style>
  <w:style w:type="character" w:customStyle="1" w:styleId="InternetLink">
    <w:name w:val="Internet Link"/>
    <w:basedOn w:val="Fuentedeprrafopredeter"/>
    <w:uiPriority w:val="99"/>
    <w:rsid w:val="006958F1"/>
    <w:rPr>
      <w:color w:val="0000FF"/>
      <w:u w:val="single"/>
    </w:rPr>
  </w:style>
  <w:style w:type="character" w:customStyle="1" w:styleId="FliesstextZchn">
    <w:name w:val="Fliesstext Zchn"/>
    <w:basedOn w:val="Fuentedeprrafopredeter"/>
    <w:link w:val="Fliesstext"/>
    <w:qFormat/>
    <w:rsid w:val="006958F1"/>
    <w:rPr>
      <w:sz w:val="22"/>
      <w:szCs w:val="22"/>
      <w:lang w:val="de-CH" w:eastAsia="de-CH"/>
    </w:rPr>
  </w:style>
  <w:style w:type="character" w:customStyle="1" w:styleId="TextodegloboCar">
    <w:name w:val="Texto de globo Car"/>
    <w:basedOn w:val="Fuentedeprrafopredeter"/>
    <w:link w:val="Textodeglobo"/>
    <w:uiPriority w:val="99"/>
    <w:semiHidden/>
    <w:qFormat/>
    <w:rsid w:val="006958F1"/>
    <w:rPr>
      <w:rFonts w:ascii="Tahoma" w:hAnsi="Tahoma" w:cs="Tahoma"/>
      <w:sz w:val="16"/>
      <w:szCs w:val="16"/>
    </w:rPr>
  </w:style>
  <w:style w:type="character" w:styleId="Refdecomentario">
    <w:name w:val="annotation reference"/>
    <w:basedOn w:val="Fuentedeprrafopredeter"/>
    <w:uiPriority w:val="99"/>
    <w:semiHidden/>
    <w:unhideWhenUsed/>
    <w:qFormat/>
    <w:rsid w:val="003720C7"/>
    <w:rPr>
      <w:sz w:val="16"/>
      <w:szCs w:val="16"/>
    </w:rPr>
  </w:style>
  <w:style w:type="character" w:customStyle="1" w:styleId="TextocomentarioCar">
    <w:name w:val="Texto comentario Car"/>
    <w:basedOn w:val="Fuentedeprrafopredeter"/>
    <w:link w:val="Textocomentario"/>
    <w:uiPriority w:val="99"/>
    <w:semiHidden/>
    <w:qFormat/>
    <w:rsid w:val="003720C7"/>
    <w:rPr>
      <w:lang w:val="es-AR" w:eastAsia="zh-CN"/>
    </w:rPr>
  </w:style>
  <w:style w:type="character" w:customStyle="1" w:styleId="AsuntodelcomentarioCar">
    <w:name w:val="Asunto del comentario Car"/>
    <w:basedOn w:val="TextocomentarioCar"/>
    <w:link w:val="Asuntodelcomentario"/>
    <w:uiPriority w:val="99"/>
    <w:semiHidden/>
    <w:qFormat/>
    <w:rsid w:val="003720C7"/>
    <w:rPr>
      <w:b/>
      <w:bCs/>
      <w:lang w:val="es-AR" w:eastAsia="zh-CN"/>
    </w:rPr>
  </w:style>
  <w:style w:type="character" w:customStyle="1" w:styleId="rientropuntoCarattere">
    <w:name w:val="rientro punto Carattere"/>
    <w:basedOn w:val="Fuentedeprrafopredeter"/>
    <w:qFormat/>
    <w:rsid w:val="00586BEC"/>
    <w:rPr>
      <w:rFonts w:cs="Arial"/>
      <w:lang w:val="es-AR" w:eastAsia="it-IT"/>
    </w:rPr>
  </w:style>
  <w:style w:type="character" w:customStyle="1" w:styleId="TextoindependienteCar">
    <w:name w:val="Texto independiente Car"/>
    <w:basedOn w:val="Fuentedeprrafopredeter"/>
    <w:link w:val="Textoindependiente"/>
    <w:qFormat/>
    <w:rsid w:val="007C55C6"/>
    <w:rPr>
      <w:sz w:val="22"/>
      <w:lang w:val="de-CH" w:eastAsia="de-DE"/>
    </w:rPr>
  </w:style>
  <w:style w:type="character" w:styleId="nfasis">
    <w:name w:val="Emphasis"/>
    <w:basedOn w:val="Fuentedeprrafopredeter"/>
    <w:uiPriority w:val="20"/>
    <w:qFormat/>
    <w:rsid w:val="005413BC"/>
    <w:rPr>
      <w:i/>
      <w:iCs/>
    </w:rPr>
  </w:style>
  <w:style w:type="character" w:customStyle="1" w:styleId="ListLabel1">
    <w:name w:val="ListLabel 1"/>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9">
    <w:name w:val="ListLabel 9"/>
    <w:qFormat/>
    <w:rPr>
      <w:rFonts w:eastAsia="Times New Roman" w:cs="Arial"/>
    </w:rPr>
  </w:style>
  <w:style w:type="character" w:customStyle="1" w:styleId="ListLabel10">
    <w:name w:val="ListLabel 10"/>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11">
    <w:name w:val="ListLabel 11"/>
    <w:qFormat/>
    <w:rPr>
      <w:rFonts w:eastAsia="Times New Roman" w:cs="Arial"/>
    </w:rPr>
  </w:style>
  <w:style w:type="character" w:customStyle="1" w:styleId="ListLabel12">
    <w:name w:val="ListLabel 12"/>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13">
    <w:name w:val="ListLabel 13"/>
    <w:qFormat/>
    <w:rPr>
      <w:rFonts w:eastAsia="Times New Roman" w:cs="Arial"/>
    </w:rPr>
  </w:style>
  <w:style w:type="character" w:customStyle="1" w:styleId="ListLabel14">
    <w:name w:val="ListLabel 14"/>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15">
    <w:name w:val="ListLabel 15"/>
    <w:qFormat/>
    <w:rPr>
      <w:rFonts w:eastAsia="Times New Roman" w:cs="Arial"/>
    </w:rPr>
  </w:style>
  <w:style w:type="character" w:customStyle="1" w:styleId="ListLabel16">
    <w:name w:val="ListLabel 16"/>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17">
    <w:name w:val="ListLabel 17"/>
    <w:qFormat/>
    <w:rPr>
      <w:rFonts w:eastAsia="Times New Roman" w:cs="Arial"/>
    </w:rPr>
  </w:style>
  <w:style w:type="character" w:customStyle="1" w:styleId="ListLabel18">
    <w:name w:val="ListLabel 18"/>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19">
    <w:name w:val="ListLabel 19"/>
    <w:qFormat/>
    <w:rPr>
      <w:rFonts w:eastAsia="Times New Roman" w:cs="Arial"/>
    </w:rPr>
  </w:style>
  <w:style w:type="character" w:customStyle="1" w:styleId="ListLabel20">
    <w:name w:val="ListLabel 20"/>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21">
    <w:name w:val="ListLabel 21"/>
    <w:qFormat/>
    <w:rPr>
      <w:rFonts w:eastAsia="Times New Roman" w:cs="Arial"/>
    </w:rPr>
  </w:style>
  <w:style w:type="character" w:customStyle="1" w:styleId="ListLabel22">
    <w:name w:val="ListLabel 22"/>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23">
    <w:name w:val="ListLabel 23"/>
    <w:qFormat/>
    <w:rPr>
      <w:rFonts w:eastAsia="Times New Roman" w:cs="Arial"/>
    </w:rPr>
  </w:style>
  <w:style w:type="character" w:customStyle="1" w:styleId="ListLabel24">
    <w:name w:val="ListLabel 24"/>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25">
    <w:name w:val="ListLabel 25"/>
    <w:qFormat/>
    <w:rPr>
      <w:rFonts w:eastAsia="Times New Roman" w:cs="Arial"/>
    </w:rPr>
  </w:style>
  <w:style w:type="character" w:customStyle="1" w:styleId="ListLabel26">
    <w:name w:val="ListLabel 26"/>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27">
    <w:name w:val="ListLabel 27"/>
    <w:qFormat/>
    <w:rPr>
      <w:rFonts w:eastAsia="Times New Roman" w:cs="Arial"/>
    </w:rPr>
  </w:style>
  <w:style w:type="character" w:customStyle="1" w:styleId="ListLabel28">
    <w:name w:val="ListLabel 28"/>
    <w:qFormat/>
    <w:rPr>
      <w:rFonts w:eastAsia="Times New Roman" w:cs="Arial"/>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33">
    <w:name w:val="ListLabel 33"/>
    <w:qFormat/>
    <w:rPr>
      <w:rFonts w:eastAsia="Times New Roman" w:cs="Arial"/>
    </w:rPr>
  </w:style>
  <w:style w:type="character" w:customStyle="1" w:styleId="ListLabel34">
    <w:name w:val="ListLabel 34"/>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35">
    <w:name w:val="ListLabel 35"/>
    <w:qFormat/>
    <w:rPr>
      <w:rFonts w:eastAsia="Times New Roman" w:cs="Arial"/>
    </w:rPr>
  </w:style>
  <w:style w:type="character" w:customStyle="1" w:styleId="ListLabel36">
    <w:name w:val="ListLabel 36"/>
    <w:qFormat/>
    <w:rPr>
      <w:b w:val="0"/>
      <w:bCs w:val="0"/>
      <w:i w:val="0"/>
      <w:iCs w:val="0"/>
      <w:caps w:val="0"/>
      <w:smallCaps w:val="0"/>
      <w:strike w:val="0"/>
      <w:dstrike w:val="0"/>
      <w:vanish w:val="0"/>
      <w:color w:val="000000"/>
      <w:spacing w:val="0"/>
      <w:kern w:val="0"/>
      <w:position w:val="0"/>
      <w:sz w:val="20"/>
      <w:u w:val="none"/>
      <w:vertAlign w:val="baseline"/>
      <w:em w:val="none"/>
    </w:rPr>
  </w:style>
  <w:style w:type="character" w:customStyle="1" w:styleId="ListLabel37">
    <w:name w:val="ListLabel 37"/>
    <w:qFormat/>
    <w:rPr>
      <w:rFonts w:eastAsia="Times New Roman" w:cs="Arial"/>
    </w:rPr>
  </w:style>
  <w:style w:type="character" w:customStyle="1" w:styleId="ListLabel38">
    <w:name w:val="ListLabel 38"/>
    <w:qFormat/>
    <w:rPr>
      <w:rFonts w:eastAsia="Times New Roman" w:cs="Arial"/>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IndexLink">
    <w:name w:val="Index Link"/>
    <w:qFormat/>
  </w:style>
  <w:style w:type="paragraph" w:customStyle="1" w:styleId="Heading">
    <w:name w:val="Heading"/>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link w:val="TextoindependienteCar"/>
    <w:rsid w:val="007C55C6"/>
    <w:pPr>
      <w:spacing w:after="240" w:line="280" w:lineRule="atLeast"/>
      <w:ind w:left="709"/>
      <w:jc w:val="both"/>
    </w:pPr>
    <w:rPr>
      <w:sz w:val="22"/>
      <w:lang w:val="de-CH" w:eastAsia="de-DE"/>
    </w:rPr>
  </w:style>
  <w:style w:type="paragraph" w:styleId="Lista">
    <w:name w:val="List"/>
    <w:basedOn w:val="Textoindependiente"/>
    <w:rPr>
      <w:rFonts w:cs="FreeSans"/>
    </w:rPr>
  </w:style>
  <w:style w:type="paragraph" w:styleId="Descripcin">
    <w:name w:val="caption"/>
    <w:basedOn w:val="Normal"/>
    <w:next w:val="Normal"/>
    <w:uiPriority w:val="35"/>
    <w:semiHidden/>
    <w:unhideWhenUsed/>
    <w:qFormat/>
    <w:rsid w:val="00F97D52"/>
    <w:pPr>
      <w:spacing w:after="200"/>
    </w:pPr>
    <w:rPr>
      <w:b/>
      <w:bCs/>
      <w:color w:val="4F81BD" w:themeColor="accent1"/>
      <w:sz w:val="18"/>
      <w:szCs w:val="18"/>
    </w:rPr>
  </w:style>
  <w:style w:type="paragraph" w:customStyle="1" w:styleId="Index">
    <w:name w:val="Index"/>
    <w:basedOn w:val="Normal"/>
    <w:qFormat/>
    <w:pPr>
      <w:suppressLineNumbers/>
    </w:pPr>
    <w:rPr>
      <w:rFonts w:cs="FreeSans"/>
    </w:rPr>
  </w:style>
  <w:style w:type="paragraph" w:customStyle="1" w:styleId="A-Normale">
    <w:name w:val="A-Normale"/>
    <w:basedOn w:val="Normal"/>
    <w:qFormat/>
    <w:rsid w:val="00C433AD"/>
    <w:pPr>
      <w:spacing w:before="120" w:line="360" w:lineRule="auto"/>
      <w:jc w:val="both"/>
    </w:pPr>
    <w:rPr>
      <w:rFonts w:cs="Arial"/>
      <w:lang w:eastAsia="it-IT"/>
    </w:rPr>
  </w:style>
  <w:style w:type="paragraph" w:customStyle="1" w:styleId="rientro">
    <w:name w:val="rientro"/>
    <w:basedOn w:val="Normal"/>
    <w:qFormat/>
    <w:rsid w:val="0083223E"/>
    <w:pPr>
      <w:spacing w:before="60" w:line="360" w:lineRule="auto"/>
      <w:jc w:val="both"/>
    </w:pPr>
    <w:rPr>
      <w:rFonts w:cs="Arial"/>
      <w:lang w:eastAsia="it-IT"/>
    </w:rPr>
  </w:style>
  <w:style w:type="paragraph" w:customStyle="1" w:styleId="rientroa">
    <w:name w:val="rientro a"/>
    <w:basedOn w:val="Normal"/>
    <w:qFormat/>
    <w:rsid w:val="00C433AD"/>
    <w:pPr>
      <w:spacing w:before="60" w:line="360" w:lineRule="auto"/>
      <w:jc w:val="both"/>
    </w:pPr>
    <w:rPr>
      <w:rFonts w:cs="Arial"/>
      <w:lang w:eastAsia="it-IT"/>
    </w:rPr>
  </w:style>
  <w:style w:type="paragraph" w:customStyle="1" w:styleId="rientropunto">
    <w:name w:val="rientro punto"/>
    <w:basedOn w:val="Normal"/>
    <w:qFormat/>
    <w:rsid w:val="00C433AD"/>
    <w:pPr>
      <w:tabs>
        <w:tab w:val="left" w:pos="567"/>
      </w:tabs>
      <w:spacing w:line="360" w:lineRule="auto"/>
      <w:jc w:val="both"/>
    </w:pPr>
    <w:rPr>
      <w:rFonts w:cs="Arial"/>
      <w:lang w:eastAsia="it-IT"/>
    </w:rPr>
  </w:style>
  <w:style w:type="paragraph" w:customStyle="1" w:styleId="rientronum">
    <w:name w:val="rientro num"/>
    <w:basedOn w:val="rientro"/>
    <w:qFormat/>
    <w:rsid w:val="00C433AD"/>
  </w:style>
  <w:style w:type="paragraph" w:customStyle="1" w:styleId="A-Titolo5">
    <w:name w:val="A-Titolo 5"/>
    <w:basedOn w:val="Normal"/>
    <w:next w:val="A-Normale"/>
    <w:qFormat/>
    <w:rsid w:val="00C433AD"/>
    <w:pPr>
      <w:spacing w:before="300" w:line="260" w:lineRule="exact"/>
      <w:jc w:val="both"/>
    </w:pPr>
    <w:rPr>
      <w:rFonts w:cs="Arial"/>
      <w:lang w:eastAsia="it-IT"/>
    </w:rPr>
  </w:style>
  <w:style w:type="paragraph" w:customStyle="1" w:styleId="A-Titolo6">
    <w:name w:val="A-Titolo 6"/>
    <w:basedOn w:val="Ttulo5"/>
    <w:next w:val="A-Normale"/>
    <w:qFormat/>
    <w:rsid w:val="00C433AD"/>
    <w:pPr>
      <w:keepNext w:val="0"/>
      <w:keepLines w:val="0"/>
      <w:spacing w:before="300" w:line="260" w:lineRule="exact"/>
      <w:jc w:val="both"/>
    </w:pPr>
    <w:rPr>
      <w:rFonts w:ascii="Arial" w:eastAsia="Times New Roman" w:hAnsi="Arial" w:cs="Arial"/>
      <w:color w:val="auto"/>
      <w:lang w:eastAsia="it-IT"/>
    </w:rPr>
  </w:style>
  <w:style w:type="paragraph" w:customStyle="1" w:styleId="A-Titolo7">
    <w:name w:val="A-Titolo 7"/>
    <w:basedOn w:val="A-Titolo6"/>
    <w:next w:val="A-Normale"/>
    <w:qFormat/>
    <w:rsid w:val="00C433AD"/>
  </w:style>
  <w:style w:type="paragraph" w:customStyle="1" w:styleId="A-Titolo8">
    <w:name w:val="A-Titolo 8"/>
    <w:basedOn w:val="Ttulo8"/>
    <w:next w:val="A-Normale"/>
    <w:qFormat/>
    <w:rsid w:val="00C433AD"/>
    <w:pPr>
      <w:keepNext w:val="0"/>
      <w:keepLines w:val="0"/>
      <w:spacing w:before="240" w:after="60" w:line="260" w:lineRule="exact"/>
      <w:jc w:val="both"/>
    </w:pPr>
    <w:rPr>
      <w:rFonts w:ascii="Arial" w:eastAsia="Times New Roman" w:hAnsi="Arial" w:cs="Arial"/>
      <w:color w:val="auto"/>
      <w:lang w:eastAsia="it-IT"/>
    </w:rPr>
  </w:style>
  <w:style w:type="paragraph" w:customStyle="1" w:styleId="A-Titolo9">
    <w:name w:val="A-Titolo 9"/>
    <w:basedOn w:val="Ttulo9"/>
    <w:next w:val="A-Normale"/>
    <w:qFormat/>
    <w:rsid w:val="00C433AD"/>
    <w:pPr>
      <w:keepNext w:val="0"/>
      <w:keepLines w:val="0"/>
      <w:spacing w:before="240" w:after="60" w:line="260" w:lineRule="exact"/>
      <w:jc w:val="both"/>
    </w:pPr>
    <w:rPr>
      <w:rFonts w:ascii="Arial" w:eastAsia="Times New Roman" w:hAnsi="Arial" w:cs="Arial"/>
      <w:i w:val="0"/>
      <w:iCs w:val="0"/>
      <w:color w:val="auto"/>
      <w:lang w:eastAsia="it-IT"/>
    </w:rPr>
  </w:style>
  <w:style w:type="paragraph" w:customStyle="1" w:styleId="B-Didascalia">
    <w:name w:val="B-Didascalia"/>
    <w:basedOn w:val="Normal"/>
    <w:qFormat/>
    <w:rsid w:val="00C433AD"/>
    <w:pPr>
      <w:spacing w:before="120" w:after="120"/>
      <w:jc w:val="both"/>
    </w:pPr>
    <w:rPr>
      <w:rFonts w:cs="Arial"/>
      <w:sz w:val="18"/>
      <w:szCs w:val="18"/>
      <w:lang w:eastAsia="it-IT"/>
    </w:rPr>
  </w:style>
  <w:style w:type="paragraph" w:customStyle="1" w:styleId="B-Intestazione">
    <w:name w:val="B-Intestazione"/>
    <w:basedOn w:val="Normal"/>
    <w:qFormat/>
    <w:rsid w:val="00C433AD"/>
    <w:pPr>
      <w:pBdr>
        <w:bottom w:val="single" w:sz="6" w:space="1" w:color="000000"/>
      </w:pBdr>
      <w:tabs>
        <w:tab w:val="right" w:pos="8931"/>
      </w:tabs>
      <w:spacing w:line="260" w:lineRule="exact"/>
      <w:jc w:val="both"/>
    </w:pPr>
    <w:rPr>
      <w:rFonts w:cs="Arial"/>
      <w:lang w:eastAsia="it-IT"/>
    </w:rPr>
  </w:style>
  <w:style w:type="paragraph" w:styleId="Encabezado">
    <w:name w:val="header"/>
    <w:basedOn w:val="Normal"/>
    <w:next w:val="B-Intestazione"/>
    <w:link w:val="EncabezadoCar"/>
    <w:unhideWhenUsed/>
    <w:rsid w:val="006958F1"/>
    <w:pPr>
      <w:tabs>
        <w:tab w:val="center" w:pos="4819"/>
        <w:tab w:val="right" w:pos="9638"/>
      </w:tabs>
    </w:pPr>
  </w:style>
  <w:style w:type="paragraph" w:customStyle="1" w:styleId="B-Pidipagina">
    <w:name w:val="B-Pié di pagina"/>
    <w:basedOn w:val="rientro"/>
    <w:qFormat/>
    <w:rsid w:val="00C433AD"/>
    <w:pPr>
      <w:pBdr>
        <w:top w:val="single" w:sz="6" w:space="1" w:color="000000"/>
      </w:pBdr>
      <w:tabs>
        <w:tab w:val="right" w:pos="8902"/>
      </w:tabs>
      <w:spacing w:before="0" w:line="260" w:lineRule="exact"/>
    </w:pPr>
    <w:rPr>
      <w:sz w:val="18"/>
      <w:szCs w:val="18"/>
      <w:lang w:val="es-ES_tradnl"/>
    </w:rPr>
  </w:style>
  <w:style w:type="paragraph" w:styleId="Piedepgina">
    <w:name w:val="footer"/>
    <w:basedOn w:val="Normal"/>
    <w:link w:val="PiedepginaCar"/>
    <w:unhideWhenUsed/>
    <w:rsid w:val="006958F1"/>
    <w:pPr>
      <w:tabs>
        <w:tab w:val="center" w:pos="4819"/>
        <w:tab w:val="right" w:pos="9638"/>
      </w:tabs>
    </w:pPr>
  </w:style>
  <w:style w:type="paragraph" w:styleId="TDC1">
    <w:name w:val="toc 1"/>
    <w:basedOn w:val="Normal"/>
    <w:next w:val="Normal"/>
    <w:uiPriority w:val="39"/>
    <w:rsid w:val="00C433AD"/>
    <w:pPr>
      <w:tabs>
        <w:tab w:val="left" w:pos="426"/>
        <w:tab w:val="right" w:pos="8931"/>
      </w:tabs>
      <w:suppressAutoHyphens/>
      <w:spacing w:before="200" w:line="360" w:lineRule="auto"/>
      <w:ind w:left="425" w:right="539" w:hanging="425"/>
      <w:jc w:val="both"/>
    </w:pPr>
    <w:rPr>
      <w:rFonts w:eastAsia="PMingLiU"/>
      <w:caps/>
      <w:szCs w:val="22"/>
    </w:rPr>
  </w:style>
  <w:style w:type="paragraph" w:styleId="TDC2">
    <w:name w:val="toc 2"/>
    <w:basedOn w:val="Normal"/>
    <w:next w:val="Normal"/>
    <w:uiPriority w:val="39"/>
    <w:rsid w:val="00C433AD"/>
    <w:pPr>
      <w:tabs>
        <w:tab w:val="left" w:pos="851"/>
        <w:tab w:val="right" w:pos="8931"/>
      </w:tabs>
      <w:suppressAutoHyphens/>
      <w:spacing w:before="120" w:line="360" w:lineRule="auto"/>
      <w:ind w:left="850" w:right="539" w:hanging="425"/>
      <w:jc w:val="both"/>
    </w:pPr>
    <w:rPr>
      <w:rFonts w:eastAsia="PMingLiU"/>
      <w:szCs w:val="22"/>
    </w:rPr>
  </w:style>
  <w:style w:type="paragraph" w:styleId="TDC3">
    <w:name w:val="toc 3"/>
    <w:basedOn w:val="Normal"/>
    <w:next w:val="Normal"/>
    <w:autoRedefine/>
    <w:uiPriority w:val="39"/>
    <w:unhideWhenUsed/>
    <w:rsid w:val="00C433AD"/>
    <w:pPr>
      <w:tabs>
        <w:tab w:val="left" w:pos="1134"/>
        <w:tab w:val="right" w:pos="8931"/>
      </w:tabs>
      <w:suppressAutoHyphens/>
      <w:spacing w:before="60" w:line="360" w:lineRule="auto"/>
      <w:ind w:left="709" w:right="539" w:hanging="284"/>
      <w:jc w:val="both"/>
    </w:pPr>
    <w:rPr>
      <w:rFonts w:eastAsia="PMingLiU"/>
      <w:szCs w:val="22"/>
    </w:rPr>
  </w:style>
  <w:style w:type="paragraph" w:styleId="TDC4">
    <w:name w:val="toc 4"/>
    <w:basedOn w:val="TDC5"/>
    <w:next w:val="Normal"/>
    <w:autoRedefine/>
    <w:uiPriority w:val="39"/>
    <w:unhideWhenUsed/>
    <w:rsid w:val="006958F1"/>
    <w:pPr>
      <w:tabs>
        <w:tab w:val="left" w:pos="1276"/>
      </w:tabs>
    </w:pPr>
  </w:style>
  <w:style w:type="paragraph" w:styleId="TDC5">
    <w:name w:val="toc 5"/>
    <w:basedOn w:val="Normal"/>
    <w:next w:val="Normal"/>
    <w:autoRedefine/>
    <w:uiPriority w:val="39"/>
    <w:unhideWhenUsed/>
    <w:rsid w:val="00C433AD"/>
    <w:pPr>
      <w:tabs>
        <w:tab w:val="left" w:pos="1418"/>
        <w:tab w:val="right" w:pos="8931"/>
      </w:tabs>
      <w:suppressAutoHyphens/>
      <w:spacing w:before="60" w:line="360" w:lineRule="auto"/>
      <w:ind w:left="709" w:right="539" w:hanging="284"/>
      <w:jc w:val="both"/>
    </w:pPr>
    <w:rPr>
      <w:rFonts w:eastAsia="PMingLiU"/>
      <w:szCs w:val="22"/>
    </w:rPr>
  </w:style>
  <w:style w:type="paragraph" w:styleId="TDC6">
    <w:name w:val="toc 6"/>
    <w:basedOn w:val="Normal"/>
    <w:next w:val="Normal"/>
    <w:autoRedefine/>
    <w:uiPriority w:val="39"/>
    <w:unhideWhenUsed/>
    <w:rsid w:val="00C433AD"/>
    <w:pPr>
      <w:tabs>
        <w:tab w:val="left" w:pos="1624"/>
        <w:tab w:val="right" w:pos="8931"/>
      </w:tabs>
      <w:suppressAutoHyphens/>
      <w:spacing w:before="60" w:line="360" w:lineRule="auto"/>
      <w:ind w:left="709" w:right="539" w:hanging="284"/>
      <w:jc w:val="both"/>
    </w:pPr>
    <w:rPr>
      <w:rFonts w:eastAsia="PMingLiU"/>
      <w:szCs w:val="22"/>
    </w:rPr>
  </w:style>
  <w:style w:type="paragraph" w:styleId="TDC7">
    <w:name w:val="toc 7"/>
    <w:basedOn w:val="Normal"/>
    <w:next w:val="Normal"/>
    <w:autoRedefine/>
    <w:uiPriority w:val="39"/>
    <w:unhideWhenUsed/>
    <w:rsid w:val="00C433AD"/>
    <w:pPr>
      <w:tabs>
        <w:tab w:val="left" w:pos="1778"/>
        <w:tab w:val="right" w:pos="8931"/>
      </w:tabs>
      <w:spacing w:before="60" w:line="360" w:lineRule="auto"/>
      <w:ind w:left="709" w:right="539" w:hanging="284"/>
      <w:jc w:val="both"/>
    </w:pPr>
    <w:rPr>
      <w:rFonts w:eastAsia="PMingLiU"/>
      <w:szCs w:val="22"/>
    </w:rPr>
  </w:style>
  <w:style w:type="paragraph" w:styleId="TDC8">
    <w:name w:val="toc 8"/>
    <w:basedOn w:val="Normal"/>
    <w:next w:val="Normal"/>
    <w:autoRedefine/>
    <w:uiPriority w:val="39"/>
    <w:unhideWhenUsed/>
    <w:rsid w:val="00C433AD"/>
    <w:pPr>
      <w:tabs>
        <w:tab w:val="left" w:pos="1985"/>
        <w:tab w:val="right" w:pos="8931"/>
      </w:tabs>
      <w:suppressAutoHyphens/>
      <w:spacing w:before="60" w:line="360" w:lineRule="auto"/>
      <w:ind w:left="709" w:right="539" w:hanging="284"/>
      <w:jc w:val="both"/>
    </w:pPr>
    <w:rPr>
      <w:rFonts w:eastAsia="PMingLiU"/>
      <w:szCs w:val="22"/>
    </w:rPr>
  </w:style>
  <w:style w:type="paragraph" w:styleId="TDC9">
    <w:name w:val="toc 9"/>
    <w:basedOn w:val="Normal"/>
    <w:next w:val="Normal"/>
    <w:autoRedefine/>
    <w:uiPriority w:val="39"/>
    <w:unhideWhenUsed/>
    <w:rsid w:val="00C433AD"/>
    <w:pPr>
      <w:tabs>
        <w:tab w:val="left" w:pos="2127"/>
        <w:tab w:val="right" w:pos="8931"/>
      </w:tabs>
      <w:suppressAutoHyphens/>
      <w:spacing w:before="60" w:line="360" w:lineRule="auto"/>
      <w:ind w:left="709" w:right="539" w:hanging="284"/>
      <w:jc w:val="both"/>
    </w:pPr>
    <w:rPr>
      <w:rFonts w:cs="Arial"/>
      <w:lang w:eastAsia="it-IT"/>
    </w:rPr>
  </w:style>
  <w:style w:type="paragraph" w:customStyle="1" w:styleId="Fliesstext">
    <w:name w:val="Fliesstext"/>
    <w:basedOn w:val="Normal"/>
    <w:link w:val="FliesstextZchn"/>
    <w:qFormat/>
    <w:rsid w:val="006958F1"/>
    <w:pPr>
      <w:spacing w:line="280" w:lineRule="atLeast"/>
      <w:ind w:left="720"/>
      <w:jc w:val="both"/>
    </w:pPr>
    <w:rPr>
      <w:sz w:val="22"/>
      <w:szCs w:val="22"/>
      <w:lang w:val="de-CH" w:eastAsia="de-CH"/>
    </w:rPr>
  </w:style>
  <w:style w:type="paragraph" w:styleId="Textodeglobo">
    <w:name w:val="Balloon Text"/>
    <w:basedOn w:val="Normal"/>
    <w:link w:val="TextodegloboCar"/>
    <w:uiPriority w:val="99"/>
    <w:semiHidden/>
    <w:unhideWhenUsed/>
    <w:qFormat/>
    <w:rsid w:val="006958F1"/>
    <w:rPr>
      <w:rFonts w:ascii="Tahoma" w:hAnsi="Tahoma" w:cs="Tahoma"/>
      <w:sz w:val="16"/>
      <w:szCs w:val="16"/>
    </w:rPr>
  </w:style>
  <w:style w:type="paragraph" w:customStyle="1" w:styleId="LocherBold">
    <w:name w:val="Locher Bold"/>
    <w:basedOn w:val="Normal"/>
    <w:qFormat/>
    <w:rsid w:val="00C97C81"/>
    <w:pPr>
      <w:spacing w:line="280" w:lineRule="exact"/>
    </w:pPr>
    <w:rPr>
      <w:rFonts w:ascii="DIN Offc Bold" w:eastAsia="Times" w:hAnsi="DIN Offc Bold"/>
      <w:lang w:val="de-CH" w:eastAsia="de-DE"/>
    </w:rPr>
  </w:style>
  <w:style w:type="paragraph" w:styleId="Textocomentario">
    <w:name w:val="annotation text"/>
    <w:basedOn w:val="Normal"/>
    <w:link w:val="TextocomentarioCar"/>
    <w:uiPriority w:val="99"/>
    <w:semiHidden/>
    <w:unhideWhenUsed/>
    <w:qFormat/>
    <w:rsid w:val="003720C7"/>
  </w:style>
  <w:style w:type="paragraph" w:styleId="Asuntodelcomentario">
    <w:name w:val="annotation subject"/>
    <w:basedOn w:val="Textocomentario"/>
    <w:link w:val="AsuntodelcomentarioCar"/>
    <w:uiPriority w:val="99"/>
    <w:semiHidden/>
    <w:unhideWhenUsed/>
    <w:qFormat/>
    <w:rsid w:val="003720C7"/>
    <w:rPr>
      <w:b/>
      <w:bCs/>
    </w:rPr>
  </w:style>
  <w:style w:type="paragraph" w:styleId="Prrafodelista">
    <w:name w:val="List Paragraph"/>
    <w:basedOn w:val="Normal"/>
    <w:uiPriority w:val="34"/>
    <w:semiHidden/>
    <w:qFormat/>
    <w:rsid w:val="001B6370"/>
    <w:pPr>
      <w:ind w:left="720"/>
      <w:contextualSpacing/>
    </w:pPr>
  </w:style>
  <w:style w:type="paragraph" w:styleId="Revisin">
    <w:name w:val="Revision"/>
    <w:uiPriority w:val="99"/>
    <w:semiHidden/>
    <w:qFormat/>
    <w:rsid w:val="009548F4"/>
    <w:rPr>
      <w:lang w:val="es-AR" w:eastAsia="zh-CN"/>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aconcuadrcula">
    <w:name w:val="Table Grid"/>
    <w:basedOn w:val="Tablanormal"/>
    <w:rsid w:val="00A61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
    <w:next w:val="Textoindependiente"/>
    <w:qFormat/>
    <w:rsid w:val="00DC20B5"/>
    <w:pPr>
      <w:spacing w:before="60" w:after="60"/>
      <w:outlineLvl w:val="8"/>
    </w:pPr>
    <w:rPr>
      <w:rFonts w:cs="Lohit Devanagari"/>
      <w:b/>
      <w:bCs/>
      <w:color w:val="00000A"/>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95B5B-BB5C-45A5-A9C0-757D8297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5947</Words>
  <Characters>33899</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Lombardi SA</Company>
  <LinksUpToDate>false</LinksUpToDate>
  <CharactersWithSpaces>39767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Gubler Gabriele</dc:creator>
  <dc:description/>
  <cp:lastModifiedBy>Alberto Etchegoyen</cp:lastModifiedBy>
  <cp:revision>2</cp:revision>
  <cp:lastPrinted>2018-05-23T16:40:00Z</cp:lastPrinted>
  <dcterms:created xsi:type="dcterms:W3CDTF">2018-05-27T19:02:00Z</dcterms:created>
  <dcterms:modified xsi:type="dcterms:W3CDTF">2018-05-27T19:02:00Z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Lombardi SA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